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16C3" w14:textId="14510D85" w:rsidR="00E90E49" w:rsidRPr="00CE0424" w:rsidRDefault="00E90E49" w:rsidP="00E35559">
      <w:pPr>
        <w:pStyle w:val="3GPPHeader"/>
        <w:spacing w:after="60"/>
        <w:rPr>
          <w:sz w:val="32"/>
          <w:szCs w:val="32"/>
          <w:highlight w:val="yellow"/>
        </w:rPr>
      </w:pPr>
      <w:bookmarkStart w:id="0" w:name="_Hlk31025650"/>
      <w:bookmarkEnd w:id="0"/>
      <w:r w:rsidRPr="00CE0424">
        <w:t>3GPP TSG-RAN WG</w:t>
      </w:r>
      <w:r w:rsidR="008F1C4E">
        <w:t>1</w:t>
      </w:r>
      <w:r w:rsidRPr="00CE0424">
        <w:t xml:space="preserve"> </w:t>
      </w:r>
      <w:r w:rsidR="008F1C4E">
        <w:t xml:space="preserve">Meeting </w:t>
      </w:r>
      <w:r w:rsidRPr="00CE0424">
        <w:t>#</w:t>
      </w:r>
      <w:r w:rsidR="009027D4">
        <w:t>100</w:t>
      </w:r>
      <w:r w:rsidRPr="00CE0424">
        <w:tab/>
      </w:r>
      <w:r w:rsidR="00091557" w:rsidRPr="001909F9">
        <w:rPr>
          <w:sz w:val="32"/>
          <w:szCs w:val="32"/>
        </w:rPr>
        <w:t>R</w:t>
      </w:r>
      <w:r w:rsidR="008F1C4E" w:rsidRPr="001909F9">
        <w:rPr>
          <w:sz w:val="32"/>
          <w:szCs w:val="32"/>
        </w:rPr>
        <w:t>1</w:t>
      </w:r>
      <w:r w:rsidR="00091557" w:rsidRPr="001909F9">
        <w:rPr>
          <w:sz w:val="32"/>
          <w:szCs w:val="32"/>
        </w:rPr>
        <w:t>-</w:t>
      </w:r>
      <w:r w:rsidR="001909F9" w:rsidRPr="001909F9">
        <w:t xml:space="preserve"> </w:t>
      </w:r>
      <w:r w:rsidR="001909F9" w:rsidRPr="001909F9">
        <w:rPr>
          <w:sz w:val="32"/>
          <w:szCs w:val="32"/>
        </w:rPr>
        <w:t>2000821</w:t>
      </w:r>
    </w:p>
    <w:p w14:paraId="3D360836" w14:textId="2656DA7E" w:rsidR="00E90E49" w:rsidRPr="00CE0424" w:rsidRDefault="00B95948" w:rsidP="00311702">
      <w:pPr>
        <w:pStyle w:val="3GPPHeader"/>
      </w:pPr>
      <w:r w:rsidRPr="00B95948">
        <w:t>e-Meeting, February 24th – March 6th, 2020</w:t>
      </w:r>
    </w:p>
    <w:p w14:paraId="5CE5E37F" w14:textId="77777777" w:rsidR="00E90E49" w:rsidRPr="00CE0424" w:rsidRDefault="00E90E49" w:rsidP="00357380">
      <w:pPr>
        <w:pStyle w:val="3GPPHeader"/>
      </w:pPr>
    </w:p>
    <w:p w14:paraId="7A555DD8" w14:textId="4F94E503"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63250A" w:rsidRPr="0063250A">
        <w:rPr>
          <w:sz w:val="22"/>
          <w:lang w:val="sv-FI"/>
        </w:rPr>
        <w:t>7.2.1.</w:t>
      </w:r>
      <w:r w:rsidR="005C1485">
        <w:rPr>
          <w:sz w:val="22"/>
          <w:lang w:val="sv-FI"/>
        </w:rPr>
        <w:t>3</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1D7F6FB1" w:rsidR="00E90E49" w:rsidRPr="00CE0424" w:rsidRDefault="003D3C45" w:rsidP="00311702">
      <w:pPr>
        <w:pStyle w:val="3GPPHeader"/>
        <w:rPr>
          <w:sz w:val="22"/>
        </w:rPr>
      </w:pPr>
      <w:r>
        <w:rPr>
          <w:sz w:val="22"/>
        </w:rPr>
        <w:t>Title:</w:t>
      </w:r>
      <w:r w:rsidR="00E90E49" w:rsidRPr="00CE0424">
        <w:rPr>
          <w:sz w:val="22"/>
        </w:rPr>
        <w:tab/>
      </w:r>
      <w:r w:rsidR="00AD6450">
        <w:rPr>
          <w:sz w:val="22"/>
        </w:rPr>
        <w:t xml:space="preserve">msgA PUSCH </w:t>
      </w:r>
      <w:r w:rsidR="00E60C2E">
        <w:rPr>
          <w:sz w:val="22"/>
        </w:rPr>
        <w:t>C</w:t>
      </w:r>
      <w:r w:rsidR="00AD6450">
        <w:rPr>
          <w:sz w:val="22"/>
        </w:rPr>
        <w:t>onfiguration in 2-step CFRA</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002BA1AE" w14:textId="77777777" w:rsidR="00E90E49" w:rsidRPr="00CE0424" w:rsidRDefault="00E90E49" w:rsidP="00E90E49"/>
    <w:p w14:paraId="24E63993" w14:textId="77777777" w:rsidR="00E90E49" w:rsidRPr="00CE0424" w:rsidRDefault="00230D18" w:rsidP="00CE0424">
      <w:pPr>
        <w:pStyle w:val="Heading1"/>
      </w:pPr>
      <w:r>
        <w:t>1</w:t>
      </w:r>
      <w:r>
        <w:tab/>
      </w:r>
      <w:r w:rsidR="00E90E49" w:rsidRPr="00CE0424">
        <w:t>Introduction</w:t>
      </w:r>
    </w:p>
    <w:p w14:paraId="2F3B7A12" w14:textId="680A2196" w:rsidR="00477768" w:rsidRPr="00CE0424" w:rsidRDefault="000E3014" w:rsidP="00CE0424">
      <w:pPr>
        <w:pStyle w:val="BodyText"/>
      </w:pPr>
      <w:r>
        <w:t xml:space="preserve">This document is for the purposes of </w:t>
      </w:r>
      <w:r w:rsidR="00EE30D5">
        <w:t>2-step RACH</w:t>
      </w:r>
      <w:r>
        <w:t xml:space="preserve"> maintenance </w:t>
      </w:r>
      <w:r w:rsidR="00886F8E">
        <w:t>mainly focusing on RAN1 related issues on the msgA PUSCH configuration in 2-step CFRA</w:t>
      </w:r>
      <w:r>
        <w:t>.</w:t>
      </w:r>
      <w:r w:rsidR="00C85248">
        <w:t xml:space="preserve"> </w:t>
      </w:r>
    </w:p>
    <w:p w14:paraId="17C6D936" w14:textId="3F01F680" w:rsidR="004000E8" w:rsidRDefault="00230D18" w:rsidP="00CE0424">
      <w:pPr>
        <w:pStyle w:val="Heading1"/>
      </w:pPr>
      <w:bookmarkStart w:id="1" w:name="_Ref178064866"/>
      <w:r>
        <w:t>2</w:t>
      </w:r>
      <w:r>
        <w:tab/>
      </w:r>
      <w:r w:rsidR="004000E8" w:rsidRPr="00CE0424">
        <w:t>Discussion</w:t>
      </w:r>
      <w:bookmarkEnd w:id="1"/>
    </w:p>
    <w:p w14:paraId="5AF297D2" w14:textId="77777777" w:rsidR="003C39AA" w:rsidRDefault="00921597" w:rsidP="003C39AA">
      <w:pPr>
        <w:pStyle w:val="Heading2"/>
      </w:pPr>
      <w:r>
        <w:t xml:space="preserve">2.1 </w:t>
      </w:r>
      <w:r w:rsidR="00557FDB">
        <w:tab/>
      </w:r>
      <w:r w:rsidR="003C39AA">
        <w:t>msgA PUSCH configuration for CFRA</w:t>
      </w:r>
    </w:p>
    <w:p w14:paraId="27B74542" w14:textId="77777777" w:rsidR="003C39AA" w:rsidRPr="00D40824" w:rsidRDefault="003C39AA" w:rsidP="003C39AA">
      <w:pPr>
        <w:jc w:val="both"/>
        <w:rPr>
          <w:rFonts w:ascii="Arial" w:hAnsi="Arial" w:cs="Arial"/>
          <w:lang w:val="en-GB" w:eastAsia="ja-JP"/>
        </w:rPr>
      </w:pPr>
      <w:r w:rsidRPr="00D40824">
        <w:rPr>
          <w:rFonts w:ascii="Arial" w:hAnsi="Arial" w:cs="Arial"/>
          <w:lang w:val="en-GB" w:eastAsia="ja-JP"/>
        </w:rPr>
        <w:t xml:space="preserve">In </w:t>
      </w:r>
      <w:r>
        <w:rPr>
          <w:rFonts w:ascii="Arial" w:hAnsi="Arial" w:cs="Arial"/>
          <w:lang w:val="en-GB" w:eastAsia="ja-JP"/>
        </w:rPr>
        <w:t>the</w:t>
      </w:r>
      <w:r w:rsidRPr="00D40824">
        <w:rPr>
          <w:rFonts w:ascii="Arial" w:hAnsi="Arial" w:cs="Arial"/>
          <w:lang w:val="en-GB" w:eastAsia="ja-JP"/>
        </w:rPr>
        <w:t xml:space="preserve"> 2-step RA procedure, the preamble and msgA PUSCH will be transmitted by a UE in one message called message A. It is agreed that the msgA PUSCH resource allocation for </w:t>
      </w:r>
      <w:r>
        <w:rPr>
          <w:rFonts w:ascii="Arial" w:hAnsi="Arial" w:cs="Arial"/>
          <w:lang w:val="en-GB" w:eastAsia="ja-JP"/>
        </w:rPr>
        <w:t xml:space="preserve">contention free random access </w:t>
      </w:r>
      <w:r w:rsidRPr="00D40824">
        <w:rPr>
          <w:rFonts w:ascii="Arial" w:hAnsi="Arial" w:cs="Arial"/>
          <w:lang w:val="en-GB" w:eastAsia="ja-JP"/>
        </w:rPr>
        <w:t>should be as below in general.</w:t>
      </w:r>
      <w:r>
        <w:rPr>
          <w:rFonts w:ascii="Arial" w:hAnsi="Arial" w:cs="Arial"/>
          <w:lang w:val="en-GB" w:eastAsia="ja-JP"/>
        </w:rPr>
        <w:t xml:space="preserve"> </w:t>
      </w:r>
    </w:p>
    <w:p w14:paraId="3CE8B305" w14:textId="182B43BA" w:rsidR="003C39AA" w:rsidRPr="00D40824" w:rsidRDefault="003C39AA" w:rsidP="003C39AA">
      <w:pPr>
        <w:spacing w:after="0"/>
        <w:ind w:left="562"/>
        <w:jc w:val="both"/>
        <w:rPr>
          <w:rFonts w:ascii="Arial" w:hAnsi="Arial" w:cs="Arial"/>
          <w:lang w:val="en-GB" w:eastAsia="ja-JP"/>
        </w:rPr>
      </w:pPr>
      <w:r w:rsidRPr="00FA763E">
        <w:rPr>
          <w:rFonts w:ascii="Arial" w:hAnsi="Arial" w:cs="Arial"/>
          <w:shd w:val="clear" w:color="auto" w:fill="00B050"/>
          <w:lang w:val="en-GB" w:eastAsia="ja-JP"/>
        </w:rPr>
        <w:t>Agreement</w:t>
      </w:r>
      <w:r w:rsidRPr="00D40824">
        <w:rPr>
          <w:rFonts w:ascii="Arial" w:hAnsi="Arial" w:cs="Arial"/>
          <w:lang w:val="en-GB" w:eastAsia="ja-JP"/>
        </w:rPr>
        <w:t>:</w:t>
      </w:r>
    </w:p>
    <w:p w14:paraId="46288994" w14:textId="66928006" w:rsidR="003C39AA" w:rsidRPr="00D40824" w:rsidRDefault="003C39AA" w:rsidP="003C39AA">
      <w:pPr>
        <w:ind w:left="567"/>
        <w:jc w:val="both"/>
        <w:rPr>
          <w:rFonts w:ascii="Arial" w:hAnsi="Arial" w:cs="Arial"/>
          <w:lang w:val="en-GB" w:eastAsia="ja-JP"/>
        </w:rPr>
      </w:pPr>
      <w:r w:rsidRPr="00D40824">
        <w:rPr>
          <w:rFonts w:ascii="Arial" w:hAnsi="Arial" w:cs="Arial"/>
          <w:lang w:val="en-GB" w:eastAsia="ja-JP"/>
        </w:rPr>
        <w:t>The PUSCH resource for 2-step CFRA associated with the dedicated preamble will be configured to the UE via dedicated signalling (i.e. will not be included in SIB1). FFS how and when the PUSCH resources is releases.</w:t>
      </w:r>
    </w:p>
    <w:p w14:paraId="53F7E066" w14:textId="43CEC1AE" w:rsidR="00BD083E" w:rsidRDefault="003C39AA" w:rsidP="003C39AA">
      <w:pPr>
        <w:pStyle w:val="BodyText"/>
        <w:rPr>
          <w:rFonts w:cs="Arial"/>
          <w:lang w:val="en-GB" w:eastAsia="ja-JP"/>
        </w:rPr>
      </w:pPr>
      <w:r>
        <w:rPr>
          <w:rFonts w:cs="Arial"/>
          <w:lang w:val="en-GB" w:eastAsia="ja-JP"/>
        </w:rPr>
        <w:t xml:space="preserve">As </w:t>
      </w:r>
      <w:r w:rsidR="009C7343">
        <w:rPr>
          <w:rFonts w:cs="Arial"/>
          <w:lang w:val="en-GB" w:eastAsia="ja-JP"/>
        </w:rPr>
        <w:t xml:space="preserve">stated in </w:t>
      </w:r>
      <w:r w:rsidR="009C7343">
        <w:rPr>
          <w:rFonts w:cs="Arial"/>
          <w:lang w:val="en-GB" w:eastAsia="ja-JP"/>
        </w:rPr>
        <w:fldChar w:fldCharType="begin"/>
      </w:r>
      <w:r w:rsidR="009C7343">
        <w:rPr>
          <w:rFonts w:cs="Arial"/>
          <w:lang w:val="en-GB" w:eastAsia="ja-JP"/>
        </w:rPr>
        <w:instrText xml:space="preserve"> REF _Ref32416621 \r \h </w:instrText>
      </w:r>
      <w:r w:rsidR="009C7343">
        <w:rPr>
          <w:rFonts w:cs="Arial"/>
          <w:lang w:val="en-GB" w:eastAsia="ja-JP"/>
        </w:rPr>
      </w:r>
      <w:r w:rsidR="009C7343">
        <w:rPr>
          <w:rFonts w:cs="Arial"/>
          <w:lang w:val="en-GB" w:eastAsia="ja-JP"/>
        </w:rPr>
        <w:fldChar w:fldCharType="separate"/>
      </w:r>
      <w:r w:rsidR="00C6716A">
        <w:rPr>
          <w:rFonts w:cs="Arial"/>
          <w:lang w:val="en-GB" w:eastAsia="ja-JP"/>
        </w:rPr>
        <w:t>[1]</w:t>
      </w:r>
      <w:r w:rsidR="009C7343">
        <w:rPr>
          <w:rFonts w:cs="Arial"/>
          <w:lang w:val="en-GB" w:eastAsia="ja-JP"/>
        </w:rPr>
        <w:fldChar w:fldCharType="end"/>
      </w:r>
      <w:r w:rsidR="009C7343">
        <w:rPr>
          <w:rFonts w:cs="Arial"/>
          <w:lang w:val="en-GB" w:eastAsia="ja-JP"/>
        </w:rPr>
        <w:t xml:space="preserve">, </w:t>
      </w:r>
      <w:r>
        <w:rPr>
          <w:rFonts w:cs="Arial"/>
          <w:lang w:val="en-GB" w:eastAsia="ja-JP"/>
        </w:rPr>
        <w:t xml:space="preserve">some of the general parameters for 2-step contention based random access are configured per BWP, while some of the parameters are configured for 2-step CBRA per PUSCH configuration, </w:t>
      </w:r>
      <w:r w:rsidR="00AD182F">
        <w:rPr>
          <w:rFonts w:cs="Arial"/>
          <w:lang w:val="en-GB" w:eastAsia="ja-JP"/>
        </w:rPr>
        <w:t xml:space="preserve">and </w:t>
      </w:r>
      <w:r>
        <w:rPr>
          <w:rFonts w:cs="Arial"/>
          <w:lang w:val="en-GB" w:eastAsia="ja-JP"/>
        </w:rPr>
        <w:t xml:space="preserve">which parameter can be reused needs further discussion in RAN1. </w:t>
      </w:r>
    </w:p>
    <w:p w14:paraId="1C32C68A" w14:textId="67393175" w:rsidR="003C39AA" w:rsidRDefault="003C39AA" w:rsidP="003C39AA">
      <w:pPr>
        <w:pStyle w:val="BodyText"/>
        <w:rPr>
          <w:rFonts w:cs="Arial"/>
          <w:lang w:val="en-GB"/>
        </w:rPr>
      </w:pPr>
      <w:r>
        <w:rPr>
          <w:rFonts w:cs="Arial"/>
          <w:lang w:val="en-GB"/>
        </w:rPr>
        <w:t xml:space="preserve">According to above agreement, considering that the msgA PUSCH in 2-step CFRA is a dedicated PUSCH channel, we propose to include the parameters, as is shown in Table 1 below, in the </w:t>
      </w:r>
      <w:r w:rsidRPr="004D337B">
        <w:rPr>
          <w:rFonts w:cs="Arial"/>
          <w:i/>
          <w:lang w:val="en-GB"/>
        </w:rPr>
        <w:t>RACH-</w:t>
      </w:r>
      <w:proofErr w:type="spellStart"/>
      <w:r>
        <w:rPr>
          <w:rFonts w:cs="Arial"/>
          <w:i/>
          <w:iCs/>
          <w:lang w:val="en-GB"/>
        </w:rPr>
        <w:t>C</w:t>
      </w:r>
      <w:r w:rsidRPr="004D337B">
        <w:rPr>
          <w:rFonts w:cs="Arial"/>
          <w:i/>
          <w:iCs/>
          <w:lang w:val="en-GB"/>
        </w:rPr>
        <w:t>onfig</w:t>
      </w:r>
      <w:r>
        <w:rPr>
          <w:rFonts w:cs="Arial"/>
          <w:i/>
          <w:iCs/>
          <w:lang w:val="en-GB"/>
        </w:rPr>
        <w:t>D</w:t>
      </w:r>
      <w:r w:rsidRPr="004D337B">
        <w:rPr>
          <w:rFonts w:cs="Arial"/>
          <w:i/>
          <w:iCs/>
          <w:lang w:val="en-GB"/>
        </w:rPr>
        <w:t>edicated</w:t>
      </w:r>
      <w:proofErr w:type="spellEnd"/>
      <w:r>
        <w:rPr>
          <w:rFonts w:cs="Arial"/>
          <w:lang w:val="en-GB"/>
        </w:rPr>
        <w:t xml:space="preserve"> IE to address the configuration of time domain resource allocation, frequency domain resource allocation (including the interlace configuration), MCS, DMRS, waveform, frequency hopping, and power control of dedicated msgA PUSCH.</w:t>
      </w:r>
    </w:p>
    <w:p w14:paraId="62F75274" w14:textId="77777777" w:rsidR="003C39AA" w:rsidRDefault="003C39AA" w:rsidP="003C39AA">
      <w:pPr>
        <w:pStyle w:val="Caption"/>
        <w:jc w:val="center"/>
        <w:rPr>
          <w:lang w:val="en-GB"/>
        </w:rPr>
      </w:pPr>
      <w:r>
        <w:rPr>
          <w:lang w:val="en-GB"/>
        </w:rPr>
        <w:t>Table 1. Dedicated msgA PUSCH configuration parameters in 2-step CFRA</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3877"/>
        <w:gridCol w:w="2342"/>
      </w:tblGrid>
      <w:tr w:rsidR="003C39AA" w:rsidRPr="007B7A2C" w14:paraId="4AA4093B" w14:textId="77777777" w:rsidTr="005C5E71">
        <w:trPr>
          <w:trHeight w:val="600"/>
          <w:jc w:val="center"/>
        </w:trPr>
        <w:tc>
          <w:tcPr>
            <w:tcW w:w="2873" w:type="dxa"/>
            <w:shd w:val="clear" w:color="auto" w:fill="auto"/>
            <w:vAlign w:val="center"/>
          </w:tcPr>
          <w:p w14:paraId="4523206E"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Parameter name</w:t>
            </w:r>
          </w:p>
        </w:tc>
        <w:tc>
          <w:tcPr>
            <w:tcW w:w="3877" w:type="dxa"/>
            <w:shd w:val="clear" w:color="auto" w:fill="auto"/>
            <w:vAlign w:val="center"/>
          </w:tcPr>
          <w:p w14:paraId="6F9FF233"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Description</w:t>
            </w:r>
          </w:p>
        </w:tc>
        <w:tc>
          <w:tcPr>
            <w:tcW w:w="2342" w:type="dxa"/>
            <w:shd w:val="clear" w:color="auto" w:fill="auto"/>
            <w:vAlign w:val="center"/>
          </w:tcPr>
          <w:p w14:paraId="661B915A"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Value range</w:t>
            </w:r>
          </w:p>
        </w:tc>
      </w:tr>
      <w:tr w:rsidR="003C39AA" w:rsidRPr="007B7A2C" w14:paraId="13074098" w14:textId="77777777" w:rsidTr="005C5E71">
        <w:trPr>
          <w:trHeight w:val="1245"/>
          <w:jc w:val="center"/>
        </w:trPr>
        <w:tc>
          <w:tcPr>
            <w:tcW w:w="2873" w:type="dxa"/>
            <w:shd w:val="clear" w:color="auto" w:fill="auto"/>
            <w:vAlign w:val="center"/>
            <w:hideMark/>
          </w:tcPr>
          <w:p w14:paraId="1202E69E" w14:textId="77777777" w:rsidR="003C39AA" w:rsidRPr="007B7A2C" w:rsidRDefault="003C39AA" w:rsidP="005C5E71">
            <w:pPr>
              <w:spacing w:after="0" w:line="240" w:lineRule="auto"/>
              <w:rPr>
                <w:rFonts w:ascii="Arial" w:eastAsia="Times New Roman" w:hAnsi="Arial" w:cs="Arial"/>
                <w:sz w:val="16"/>
                <w:szCs w:val="16"/>
              </w:rPr>
            </w:pPr>
            <w:proofErr w:type="spellStart"/>
            <w:r w:rsidRPr="007B7A2C">
              <w:rPr>
                <w:rFonts w:ascii="Arial" w:eastAsia="Times New Roman" w:hAnsi="Arial" w:cs="Arial"/>
                <w:sz w:val="16"/>
                <w:szCs w:val="16"/>
              </w:rPr>
              <w:lastRenderedPageBreak/>
              <w:t>msgAPUSCH-timeDomainOffset</w:t>
            </w:r>
            <w:proofErr w:type="spellEnd"/>
          </w:p>
        </w:tc>
        <w:tc>
          <w:tcPr>
            <w:tcW w:w="3877" w:type="dxa"/>
            <w:shd w:val="clear" w:color="auto" w:fill="auto"/>
            <w:vAlign w:val="center"/>
            <w:hideMark/>
          </w:tcPr>
          <w:p w14:paraId="1455E822"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 xml:space="preserve">A single time offset with respect to the start of the PRACH slot (with </w:t>
            </w:r>
            <w:r>
              <w:rPr>
                <w:rFonts w:ascii="Arial" w:eastAsia="Times New Roman" w:hAnsi="Arial" w:cs="Arial"/>
                <w:sz w:val="16"/>
                <w:szCs w:val="16"/>
              </w:rPr>
              <w:t>the corresponding</w:t>
            </w:r>
            <w:r w:rsidRPr="007B7A2C">
              <w:rPr>
                <w:rFonts w:ascii="Arial" w:eastAsia="Times New Roman" w:hAnsi="Arial" w:cs="Arial"/>
                <w:sz w:val="16"/>
                <w:szCs w:val="16"/>
              </w:rPr>
              <w:t xml:space="preserve"> RO</w:t>
            </w:r>
            <w:r>
              <w:rPr>
                <w:rFonts w:ascii="Arial" w:eastAsia="Times New Roman" w:hAnsi="Arial" w:cs="Arial"/>
                <w:sz w:val="16"/>
                <w:szCs w:val="16"/>
              </w:rPr>
              <w:t xml:space="preserve"> for the transmission of the msgA preamble part</w:t>
            </w:r>
            <w:r w:rsidRPr="007B7A2C">
              <w:rPr>
                <w:rFonts w:ascii="Arial" w:eastAsia="Times New Roman" w:hAnsi="Arial" w:cs="Arial"/>
                <w:sz w:val="16"/>
                <w:szCs w:val="16"/>
              </w:rPr>
              <w:t>), counted as the number of slots (based on the numerology of active UL BWP)</w:t>
            </w:r>
          </w:p>
        </w:tc>
        <w:tc>
          <w:tcPr>
            <w:tcW w:w="2342" w:type="dxa"/>
            <w:shd w:val="clear" w:color="auto" w:fill="auto"/>
            <w:vAlign w:val="center"/>
            <w:hideMark/>
          </w:tcPr>
          <w:p w14:paraId="3EB724B0"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INTEGER (</w:t>
            </w:r>
            <w:proofErr w:type="gramStart"/>
            <w:r w:rsidRPr="007B7A2C">
              <w:rPr>
                <w:rFonts w:ascii="Arial" w:eastAsia="Times New Roman" w:hAnsi="Arial" w:cs="Arial"/>
                <w:sz w:val="16"/>
                <w:szCs w:val="16"/>
              </w:rPr>
              <w:t>1..</w:t>
            </w:r>
            <w:proofErr w:type="gramEnd"/>
            <w:r w:rsidRPr="007B7A2C">
              <w:rPr>
                <w:rFonts w:ascii="Arial" w:eastAsia="Times New Roman" w:hAnsi="Arial" w:cs="Arial"/>
                <w:sz w:val="16"/>
                <w:szCs w:val="16"/>
              </w:rPr>
              <w:t xml:space="preserve"> 32)</w:t>
            </w:r>
          </w:p>
        </w:tc>
      </w:tr>
      <w:tr w:rsidR="003C39AA" w:rsidRPr="007B7A2C" w14:paraId="4F61CE38" w14:textId="77777777" w:rsidTr="005C5E71">
        <w:trPr>
          <w:trHeight w:val="1200"/>
          <w:jc w:val="center"/>
        </w:trPr>
        <w:tc>
          <w:tcPr>
            <w:tcW w:w="2873" w:type="dxa"/>
            <w:shd w:val="clear" w:color="auto" w:fill="auto"/>
            <w:vAlign w:val="center"/>
            <w:hideMark/>
          </w:tcPr>
          <w:p w14:paraId="1845B3BB"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msgA-</w:t>
            </w:r>
            <w:proofErr w:type="spellStart"/>
            <w:r w:rsidRPr="007B7A2C">
              <w:rPr>
                <w:rFonts w:ascii="Arial" w:eastAsia="Times New Roman" w:hAnsi="Arial" w:cs="Arial"/>
                <w:sz w:val="16"/>
                <w:szCs w:val="16"/>
              </w:rPr>
              <w:t>timeDomainAllocation</w:t>
            </w:r>
            <w:proofErr w:type="spellEnd"/>
          </w:p>
        </w:tc>
        <w:tc>
          <w:tcPr>
            <w:tcW w:w="3877" w:type="dxa"/>
            <w:shd w:val="clear" w:color="auto" w:fill="auto"/>
            <w:vAlign w:val="center"/>
            <w:hideMark/>
          </w:tcPr>
          <w:p w14:paraId="450CBC5D"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Indicates a combination of start symbol and length and PUSCH mapping type from the TDRA table (</w:t>
            </w:r>
            <w:r w:rsidRPr="00164982">
              <w:rPr>
                <w:rFonts w:ascii="Arial" w:eastAsia="Times New Roman" w:hAnsi="Arial" w:cs="Arial"/>
                <w:i/>
                <w:iCs/>
                <w:sz w:val="16"/>
                <w:szCs w:val="16"/>
              </w:rPr>
              <w:t>PUSCH-</w:t>
            </w:r>
            <w:proofErr w:type="spellStart"/>
            <w:r w:rsidRPr="00164982">
              <w:rPr>
                <w:rFonts w:ascii="Arial" w:eastAsia="Times New Roman" w:hAnsi="Arial" w:cs="Arial"/>
                <w:i/>
                <w:iCs/>
                <w:sz w:val="16"/>
                <w:szCs w:val="16"/>
              </w:rPr>
              <w:t>TimeDomainResourceAllocationLis</w:t>
            </w:r>
            <w:r w:rsidRPr="007B7A2C">
              <w:rPr>
                <w:rFonts w:ascii="Arial" w:eastAsia="Times New Roman" w:hAnsi="Arial" w:cs="Arial"/>
                <w:sz w:val="16"/>
                <w:szCs w:val="16"/>
              </w:rPr>
              <w:t>t</w:t>
            </w:r>
            <w:proofErr w:type="spellEnd"/>
            <w:r w:rsidRPr="007B7A2C">
              <w:rPr>
                <w:rFonts w:ascii="Arial" w:eastAsia="Times New Roman" w:hAnsi="Arial" w:cs="Arial"/>
                <w:sz w:val="16"/>
                <w:szCs w:val="16"/>
              </w:rPr>
              <w:t xml:space="preserve"> if provided in </w:t>
            </w:r>
            <w:r w:rsidRPr="00164982">
              <w:rPr>
                <w:rFonts w:ascii="Arial" w:eastAsia="Times New Roman" w:hAnsi="Arial" w:cs="Arial"/>
                <w:i/>
                <w:iCs/>
                <w:sz w:val="16"/>
                <w:szCs w:val="16"/>
              </w:rPr>
              <w:t>PUSCH-</w:t>
            </w:r>
            <w:proofErr w:type="spellStart"/>
            <w:r w:rsidRPr="00164982">
              <w:rPr>
                <w:rFonts w:ascii="Arial" w:eastAsia="Times New Roman" w:hAnsi="Arial" w:cs="Arial"/>
                <w:i/>
                <w:iCs/>
                <w:sz w:val="16"/>
                <w:szCs w:val="16"/>
              </w:rPr>
              <w:t>ConfigCommon</w:t>
            </w:r>
            <w:proofErr w:type="spellEnd"/>
            <w:r w:rsidRPr="007B7A2C">
              <w:rPr>
                <w:rFonts w:ascii="Arial" w:eastAsia="Times New Roman" w:hAnsi="Arial" w:cs="Arial"/>
                <w:sz w:val="16"/>
                <w:szCs w:val="16"/>
              </w:rPr>
              <w:t>, or else the default table 6.1.2.1.1-2 in 38.214) The parameter K2 in the table is not used for msgA PUSCH</w:t>
            </w:r>
          </w:p>
        </w:tc>
        <w:tc>
          <w:tcPr>
            <w:tcW w:w="2342" w:type="dxa"/>
            <w:shd w:val="clear" w:color="auto" w:fill="auto"/>
            <w:vAlign w:val="center"/>
            <w:hideMark/>
          </w:tcPr>
          <w:p w14:paraId="14A314CE"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INTEGER (</w:t>
            </w:r>
            <w:proofErr w:type="gramStart"/>
            <w:r w:rsidRPr="007B7A2C">
              <w:rPr>
                <w:rFonts w:ascii="Arial" w:eastAsia="Times New Roman" w:hAnsi="Arial" w:cs="Arial"/>
                <w:sz w:val="16"/>
                <w:szCs w:val="16"/>
              </w:rPr>
              <w:t>1..</w:t>
            </w:r>
            <w:proofErr w:type="gramEnd"/>
            <w:r w:rsidRPr="007B7A2C">
              <w:rPr>
                <w:rFonts w:ascii="Arial" w:eastAsia="Times New Roman" w:hAnsi="Arial" w:cs="Arial"/>
                <w:sz w:val="16"/>
                <w:szCs w:val="16"/>
              </w:rPr>
              <w:t xml:space="preserve"> </w:t>
            </w:r>
            <w:proofErr w:type="spellStart"/>
            <w:r w:rsidRPr="007B7A2C">
              <w:rPr>
                <w:rFonts w:ascii="Arial" w:eastAsia="Times New Roman" w:hAnsi="Arial" w:cs="Arial"/>
                <w:sz w:val="16"/>
                <w:szCs w:val="16"/>
              </w:rPr>
              <w:t>maxNrofUL</w:t>
            </w:r>
            <w:proofErr w:type="spellEnd"/>
            <w:r w:rsidRPr="007B7A2C">
              <w:rPr>
                <w:rFonts w:ascii="Arial" w:eastAsia="Times New Roman" w:hAnsi="Arial" w:cs="Arial"/>
                <w:sz w:val="16"/>
                <w:szCs w:val="16"/>
              </w:rPr>
              <w:t>-Allocations)</w:t>
            </w:r>
          </w:p>
        </w:tc>
      </w:tr>
      <w:tr w:rsidR="003C39AA" w:rsidRPr="007B7A2C" w14:paraId="72967A07" w14:textId="77777777" w:rsidTr="005C5E71">
        <w:trPr>
          <w:trHeight w:val="600"/>
          <w:jc w:val="center"/>
        </w:trPr>
        <w:tc>
          <w:tcPr>
            <w:tcW w:w="2873" w:type="dxa"/>
            <w:shd w:val="clear" w:color="auto" w:fill="auto"/>
            <w:vAlign w:val="center"/>
            <w:hideMark/>
          </w:tcPr>
          <w:p w14:paraId="76311AB3"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frequencyStartMsgAPUSCH</w:t>
            </w:r>
          </w:p>
        </w:tc>
        <w:tc>
          <w:tcPr>
            <w:tcW w:w="3877" w:type="dxa"/>
            <w:shd w:val="clear" w:color="auto" w:fill="auto"/>
            <w:vAlign w:val="center"/>
            <w:hideMark/>
          </w:tcPr>
          <w:p w14:paraId="54DA357E"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 xml:space="preserve">Offset of lowest </w:t>
            </w:r>
            <w:r>
              <w:rPr>
                <w:rFonts w:ascii="Arial" w:eastAsia="Times New Roman" w:hAnsi="Arial" w:cs="Arial"/>
                <w:sz w:val="16"/>
                <w:szCs w:val="16"/>
              </w:rPr>
              <w:t xml:space="preserve">PRB for the msgA </w:t>
            </w:r>
            <w:r w:rsidRPr="007B7A2C">
              <w:rPr>
                <w:rFonts w:ascii="Arial" w:eastAsia="Times New Roman" w:hAnsi="Arial" w:cs="Arial"/>
                <w:sz w:val="16"/>
                <w:szCs w:val="16"/>
              </w:rPr>
              <w:t>PUSCH in frequency domain with respective to PRB 0</w:t>
            </w:r>
            <w:r>
              <w:rPr>
                <w:rFonts w:ascii="Arial" w:eastAsia="Times New Roman" w:hAnsi="Arial" w:cs="Arial"/>
                <w:sz w:val="16"/>
                <w:szCs w:val="16"/>
              </w:rPr>
              <w:t xml:space="preserve"> of the active UL BWP</w:t>
            </w:r>
          </w:p>
        </w:tc>
        <w:tc>
          <w:tcPr>
            <w:tcW w:w="2342" w:type="dxa"/>
            <w:shd w:val="clear" w:color="auto" w:fill="auto"/>
            <w:vAlign w:val="center"/>
            <w:hideMark/>
          </w:tcPr>
          <w:p w14:paraId="52431557"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INTEGER (</w:t>
            </w:r>
            <w:proofErr w:type="gramStart"/>
            <w:r w:rsidRPr="007B7A2C">
              <w:rPr>
                <w:rFonts w:ascii="Arial" w:eastAsia="Times New Roman" w:hAnsi="Arial" w:cs="Arial"/>
                <w:sz w:val="16"/>
                <w:szCs w:val="16"/>
              </w:rPr>
              <w:t>0..</w:t>
            </w:r>
            <w:proofErr w:type="gramEnd"/>
            <w:r w:rsidRPr="007B7A2C">
              <w:rPr>
                <w:rFonts w:ascii="Arial" w:eastAsia="Times New Roman" w:hAnsi="Arial" w:cs="Arial"/>
                <w:sz w:val="16"/>
                <w:szCs w:val="16"/>
              </w:rPr>
              <w:t>maxNrofPhysicalResourceBlocks-1)</w:t>
            </w:r>
          </w:p>
        </w:tc>
      </w:tr>
      <w:tr w:rsidR="003C39AA" w:rsidRPr="007B7A2C" w14:paraId="08B1C75F" w14:textId="77777777" w:rsidTr="005C5E71">
        <w:trPr>
          <w:trHeight w:val="600"/>
          <w:jc w:val="center"/>
        </w:trPr>
        <w:tc>
          <w:tcPr>
            <w:tcW w:w="2873" w:type="dxa"/>
            <w:shd w:val="clear" w:color="auto" w:fill="auto"/>
            <w:vAlign w:val="center"/>
            <w:hideMark/>
          </w:tcPr>
          <w:p w14:paraId="11D44D11" w14:textId="3E3C41A1" w:rsidR="003C39AA" w:rsidRPr="007B7A2C" w:rsidRDefault="003C39AA" w:rsidP="005C5E71">
            <w:pPr>
              <w:spacing w:after="0" w:line="240" w:lineRule="auto"/>
              <w:rPr>
                <w:rFonts w:ascii="Arial" w:eastAsia="Times New Roman" w:hAnsi="Arial" w:cs="Arial"/>
                <w:sz w:val="16"/>
                <w:szCs w:val="16"/>
              </w:rPr>
            </w:pPr>
            <w:proofErr w:type="spellStart"/>
            <w:r w:rsidRPr="007B7A2C">
              <w:rPr>
                <w:rFonts w:ascii="Arial" w:eastAsia="Times New Roman" w:hAnsi="Arial" w:cs="Arial"/>
                <w:sz w:val="16"/>
                <w:szCs w:val="16"/>
              </w:rPr>
              <w:t>nrofPRBsMsg</w:t>
            </w:r>
            <w:r>
              <w:rPr>
                <w:rFonts w:ascii="Arial" w:eastAsia="Times New Roman" w:hAnsi="Arial" w:cs="Arial"/>
                <w:sz w:val="16"/>
                <w:szCs w:val="16"/>
              </w:rPr>
              <w:t>PUSCH</w:t>
            </w:r>
            <w:proofErr w:type="spellEnd"/>
          </w:p>
        </w:tc>
        <w:tc>
          <w:tcPr>
            <w:tcW w:w="3877" w:type="dxa"/>
            <w:shd w:val="clear" w:color="auto" w:fill="auto"/>
            <w:vAlign w:val="center"/>
            <w:hideMark/>
          </w:tcPr>
          <w:p w14:paraId="189D35A8"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Number of PRBs</w:t>
            </w:r>
            <w:r>
              <w:rPr>
                <w:rFonts w:ascii="Arial" w:eastAsia="Times New Roman" w:hAnsi="Arial" w:cs="Arial"/>
                <w:sz w:val="16"/>
                <w:szCs w:val="16"/>
              </w:rPr>
              <w:t xml:space="preserve"> allocated to</w:t>
            </w:r>
            <w:r w:rsidRPr="007B7A2C">
              <w:rPr>
                <w:rFonts w:ascii="Arial" w:eastAsia="Times New Roman" w:hAnsi="Arial" w:cs="Arial"/>
                <w:sz w:val="16"/>
                <w:szCs w:val="16"/>
              </w:rPr>
              <w:t xml:space="preserve"> the</w:t>
            </w:r>
            <w:r>
              <w:rPr>
                <w:rFonts w:ascii="Arial" w:eastAsia="Times New Roman" w:hAnsi="Arial" w:cs="Arial"/>
                <w:sz w:val="16"/>
                <w:szCs w:val="16"/>
              </w:rPr>
              <w:t xml:space="preserve"> msgA</w:t>
            </w:r>
            <w:r w:rsidRPr="007B7A2C">
              <w:rPr>
                <w:rFonts w:ascii="Arial" w:eastAsia="Times New Roman" w:hAnsi="Arial" w:cs="Arial"/>
                <w:sz w:val="16"/>
                <w:szCs w:val="16"/>
              </w:rPr>
              <w:t xml:space="preserve"> PUSCH</w:t>
            </w:r>
          </w:p>
        </w:tc>
        <w:tc>
          <w:tcPr>
            <w:tcW w:w="2342" w:type="dxa"/>
            <w:shd w:val="clear" w:color="auto" w:fill="auto"/>
            <w:vAlign w:val="center"/>
            <w:hideMark/>
          </w:tcPr>
          <w:p w14:paraId="62203583"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INTEGER (</w:t>
            </w:r>
            <w:proofErr w:type="gramStart"/>
            <w:r w:rsidRPr="007B7A2C">
              <w:rPr>
                <w:rFonts w:ascii="Arial" w:eastAsia="Times New Roman" w:hAnsi="Arial" w:cs="Arial"/>
                <w:sz w:val="16"/>
                <w:szCs w:val="16"/>
              </w:rPr>
              <w:t>1..</w:t>
            </w:r>
            <w:proofErr w:type="gramEnd"/>
            <w:r w:rsidRPr="007B7A2C">
              <w:rPr>
                <w:rFonts w:ascii="Arial" w:eastAsia="Times New Roman" w:hAnsi="Arial" w:cs="Arial"/>
                <w:sz w:val="16"/>
                <w:szCs w:val="16"/>
              </w:rPr>
              <w:t>32)</w:t>
            </w:r>
          </w:p>
        </w:tc>
      </w:tr>
      <w:tr w:rsidR="003C39AA" w:rsidRPr="007B7A2C" w14:paraId="18BA3A62" w14:textId="77777777" w:rsidTr="005C5E71">
        <w:trPr>
          <w:trHeight w:val="600"/>
          <w:jc w:val="center"/>
        </w:trPr>
        <w:tc>
          <w:tcPr>
            <w:tcW w:w="2873" w:type="dxa"/>
            <w:shd w:val="clear" w:color="auto" w:fill="auto"/>
            <w:noWrap/>
            <w:vAlign w:val="center"/>
            <w:hideMark/>
          </w:tcPr>
          <w:p w14:paraId="273A46C1" w14:textId="77777777" w:rsidR="003C39AA" w:rsidRPr="007B7A2C" w:rsidRDefault="003C39AA" w:rsidP="005C5E71">
            <w:pPr>
              <w:spacing w:after="0" w:line="240" w:lineRule="auto"/>
              <w:rPr>
                <w:rFonts w:ascii="Arial" w:eastAsia="Times New Roman" w:hAnsi="Arial" w:cs="Arial"/>
                <w:sz w:val="16"/>
                <w:szCs w:val="16"/>
              </w:rPr>
            </w:pPr>
            <w:proofErr w:type="spellStart"/>
            <w:r w:rsidRPr="007B7A2C">
              <w:rPr>
                <w:rFonts w:ascii="Arial" w:eastAsia="Times New Roman" w:hAnsi="Arial" w:cs="Arial"/>
                <w:sz w:val="16"/>
                <w:szCs w:val="16"/>
              </w:rPr>
              <w:t>interlaceIndexFirstInterlaceMsgAPUSCHCFRA</w:t>
            </w:r>
            <w:proofErr w:type="spellEnd"/>
          </w:p>
        </w:tc>
        <w:tc>
          <w:tcPr>
            <w:tcW w:w="3877" w:type="dxa"/>
            <w:shd w:val="clear" w:color="auto" w:fill="auto"/>
            <w:vAlign w:val="center"/>
            <w:hideMark/>
          </w:tcPr>
          <w:p w14:paraId="01B91948"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 xml:space="preserve">Interlace index of the first </w:t>
            </w:r>
            <w:r>
              <w:rPr>
                <w:rFonts w:ascii="Arial" w:eastAsia="Times New Roman" w:hAnsi="Arial" w:cs="Arial"/>
                <w:sz w:val="16"/>
                <w:szCs w:val="16"/>
              </w:rPr>
              <w:t>interlace allocated for msgA PUSCH in CFRA</w:t>
            </w:r>
            <w:r w:rsidRPr="007B7A2C">
              <w:rPr>
                <w:rFonts w:ascii="Arial" w:eastAsia="Times New Roman" w:hAnsi="Arial" w:cs="Arial"/>
                <w:sz w:val="16"/>
                <w:szCs w:val="16"/>
              </w:rPr>
              <w:t xml:space="preserve"> if interlaced PUSCH is configured</w:t>
            </w:r>
            <w:r>
              <w:rPr>
                <w:rFonts w:ascii="Arial" w:eastAsia="Times New Roman" w:hAnsi="Arial" w:cs="Arial"/>
                <w:sz w:val="16"/>
                <w:szCs w:val="16"/>
              </w:rPr>
              <w:t xml:space="preserve">, i.e. </w:t>
            </w:r>
            <w:r w:rsidRPr="00C22D8B">
              <w:rPr>
                <w:rFonts w:ascii="Arial" w:eastAsia="Times New Roman" w:hAnsi="Arial" w:cs="Arial"/>
                <w:sz w:val="16"/>
                <w:szCs w:val="16"/>
              </w:rPr>
              <w:t xml:space="preserve">if </w:t>
            </w:r>
            <w:r w:rsidRPr="00BF7C52">
              <w:rPr>
                <w:rFonts w:ascii="Arial" w:eastAsia="Times New Roman" w:hAnsi="Arial" w:cs="Arial"/>
                <w:i/>
                <w:iCs/>
                <w:sz w:val="16"/>
                <w:szCs w:val="16"/>
              </w:rPr>
              <w:t>useInterlacePUSCH-Common</w:t>
            </w:r>
            <w:r w:rsidRPr="00C22D8B">
              <w:rPr>
                <w:rFonts w:ascii="Arial" w:eastAsia="Times New Roman" w:hAnsi="Arial" w:cs="Arial"/>
                <w:sz w:val="16"/>
                <w:szCs w:val="16"/>
              </w:rPr>
              <w:t xml:space="preserve"> is provided</w:t>
            </w:r>
            <w:r>
              <w:rPr>
                <w:rFonts w:ascii="Arial" w:eastAsia="Times New Roman" w:hAnsi="Arial" w:cs="Arial"/>
                <w:sz w:val="16"/>
                <w:szCs w:val="16"/>
              </w:rPr>
              <w:t>.</w:t>
            </w:r>
          </w:p>
        </w:tc>
        <w:tc>
          <w:tcPr>
            <w:tcW w:w="2342" w:type="dxa"/>
            <w:shd w:val="clear" w:color="auto" w:fill="auto"/>
            <w:vAlign w:val="center"/>
            <w:hideMark/>
          </w:tcPr>
          <w:p w14:paraId="350B975A"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 xml:space="preserve">INTEGER {1...10} for 15kHz, </w:t>
            </w:r>
            <w:r w:rsidRPr="007B7A2C">
              <w:rPr>
                <w:rFonts w:ascii="Arial" w:eastAsia="Times New Roman" w:hAnsi="Arial" w:cs="Arial"/>
                <w:sz w:val="16"/>
                <w:szCs w:val="16"/>
              </w:rPr>
              <w:br/>
              <w:t>INTEGER {1...5} for 30kHz</w:t>
            </w:r>
          </w:p>
        </w:tc>
      </w:tr>
      <w:tr w:rsidR="003C39AA" w:rsidRPr="007B7A2C" w14:paraId="0A8C5257" w14:textId="77777777" w:rsidTr="005C5E71">
        <w:trPr>
          <w:trHeight w:val="600"/>
          <w:jc w:val="center"/>
        </w:trPr>
        <w:tc>
          <w:tcPr>
            <w:tcW w:w="2873" w:type="dxa"/>
            <w:shd w:val="clear" w:color="auto" w:fill="auto"/>
            <w:noWrap/>
            <w:vAlign w:val="center"/>
            <w:hideMark/>
          </w:tcPr>
          <w:p w14:paraId="3B5E6E2F" w14:textId="77777777" w:rsidR="003C39AA" w:rsidRPr="007B7A2C" w:rsidRDefault="003C39AA" w:rsidP="005C5E71">
            <w:pPr>
              <w:spacing w:after="0" w:line="240" w:lineRule="auto"/>
              <w:rPr>
                <w:rFonts w:ascii="Arial" w:eastAsia="Times New Roman" w:hAnsi="Arial" w:cs="Arial"/>
                <w:sz w:val="16"/>
                <w:szCs w:val="16"/>
              </w:rPr>
            </w:pPr>
            <w:proofErr w:type="spellStart"/>
            <w:r w:rsidRPr="007B7A2C">
              <w:rPr>
                <w:rFonts w:ascii="Arial" w:eastAsia="Times New Roman" w:hAnsi="Arial" w:cs="Arial"/>
                <w:sz w:val="16"/>
                <w:szCs w:val="16"/>
              </w:rPr>
              <w:t>nrofInterlacesPerMsgAPUSCHCFRA</w:t>
            </w:r>
            <w:proofErr w:type="spellEnd"/>
          </w:p>
        </w:tc>
        <w:tc>
          <w:tcPr>
            <w:tcW w:w="3877" w:type="dxa"/>
            <w:shd w:val="clear" w:color="auto" w:fill="auto"/>
            <w:vAlign w:val="center"/>
            <w:hideMark/>
          </w:tcPr>
          <w:p w14:paraId="30B5DDD6"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 xml:space="preserve">Number of </w:t>
            </w:r>
            <w:proofErr w:type="gramStart"/>
            <w:r w:rsidRPr="007B7A2C">
              <w:rPr>
                <w:rFonts w:ascii="Arial" w:eastAsia="Times New Roman" w:hAnsi="Arial" w:cs="Arial"/>
                <w:sz w:val="16"/>
                <w:szCs w:val="16"/>
              </w:rPr>
              <w:t>consecutive</w:t>
            </w:r>
            <w:proofErr w:type="gramEnd"/>
            <w:r w:rsidRPr="007B7A2C">
              <w:rPr>
                <w:rFonts w:ascii="Arial" w:eastAsia="Times New Roman" w:hAnsi="Arial" w:cs="Arial"/>
                <w:sz w:val="16"/>
                <w:szCs w:val="16"/>
              </w:rPr>
              <w:t xml:space="preserve"> interlaces </w:t>
            </w:r>
            <w:r>
              <w:rPr>
                <w:rFonts w:ascii="Arial" w:eastAsia="Times New Roman" w:hAnsi="Arial" w:cs="Arial"/>
                <w:sz w:val="16"/>
                <w:szCs w:val="16"/>
              </w:rPr>
              <w:t xml:space="preserve">allocated to the msgA PUSCH in CFRA </w:t>
            </w:r>
            <w:r w:rsidRPr="007B7A2C">
              <w:rPr>
                <w:rFonts w:ascii="Arial" w:eastAsia="Times New Roman" w:hAnsi="Arial" w:cs="Arial"/>
                <w:sz w:val="16"/>
                <w:szCs w:val="16"/>
              </w:rPr>
              <w:t>if interlaced PUSCH is configured</w:t>
            </w:r>
            <w:r>
              <w:rPr>
                <w:rFonts w:ascii="Arial" w:eastAsia="Times New Roman" w:hAnsi="Arial" w:cs="Arial"/>
                <w:sz w:val="16"/>
                <w:szCs w:val="16"/>
              </w:rPr>
              <w:t xml:space="preserve">, i.e. </w:t>
            </w:r>
            <w:r w:rsidRPr="00C22D8B">
              <w:rPr>
                <w:rFonts w:ascii="Arial" w:eastAsia="Times New Roman" w:hAnsi="Arial" w:cs="Arial"/>
                <w:sz w:val="16"/>
                <w:szCs w:val="16"/>
              </w:rPr>
              <w:t xml:space="preserve">if </w:t>
            </w:r>
            <w:r w:rsidRPr="00BF7C52">
              <w:rPr>
                <w:rFonts w:ascii="Arial" w:eastAsia="Times New Roman" w:hAnsi="Arial" w:cs="Arial"/>
                <w:i/>
                <w:iCs/>
                <w:sz w:val="16"/>
                <w:szCs w:val="16"/>
              </w:rPr>
              <w:t>useInterlacePUSCH-Common</w:t>
            </w:r>
            <w:r w:rsidRPr="00C22D8B">
              <w:rPr>
                <w:rFonts w:ascii="Arial" w:eastAsia="Times New Roman" w:hAnsi="Arial" w:cs="Arial"/>
                <w:sz w:val="16"/>
                <w:szCs w:val="16"/>
              </w:rPr>
              <w:t xml:space="preserve"> is provided</w:t>
            </w:r>
            <w:r>
              <w:rPr>
                <w:rFonts w:ascii="Arial" w:eastAsia="Times New Roman" w:hAnsi="Arial" w:cs="Arial"/>
                <w:sz w:val="16"/>
                <w:szCs w:val="16"/>
              </w:rPr>
              <w:t>.</w:t>
            </w:r>
          </w:p>
        </w:tc>
        <w:tc>
          <w:tcPr>
            <w:tcW w:w="2342" w:type="dxa"/>
            <w:shd w:val="clear" w:color="auto" w:fill="auto"/>
            <w:vAlign w:val="center"/>
            <w:hideMark/>
          </w:tcPr>
          <w:p w14:paraId="4C0C2FA3"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 xml:space="preserve">INTEGER {1...10} for 15kHz, </w:t>
            </w:r>
            <w:r w:rsidRPr="007B7A2C">
              <w:rPr>
                <w:rFonts w:ascii="Arial" w:eastAsia="Times New Roman" w:hAnsi="Arial" w:cs="Arial"/>
                <w:sz w:val="16"/>
                <w:szCs w:val="16"/>
              </w:rPr>
              <w:br/>
              <w:t>INTEGER {1...5} for 30kHz</w:t>
            </w:r>
          </w:p>
        </w:tc>
      </w:tr>
      <w:tr w:rsidR="003C39AA" w:rsidRPr="007B7A2C" w14:paraId="232ECF1F" w14:textId="77777777" w:rsidTr="005C5E71">
        <w:trPr>
          <w:trHeight w:val="600"/>
          <w:jc w:val="center"/>
        </w:trPr>
        <w:tc>
          <w:tcPr>
            <w:tcW w:w="2873" w:type="dxa"/>
            <w:shd w:val="clear" w:color="auto" w:fill="auto"/>
            <w:vAlign w:val="center"/>
            <w:hideMark/>
          </w:tcPr>
          <w:p w14:paraId="443F8A14"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msgA-</w:t>
            </w:r>
            <w:proofErr w:type="spellStart"/>
            <w:r w:rsidRPr="007B7A2C">
              <w:rPr>
                <w:rFonts w:ascii="Arial" w:eastAsia="Times New Roman" w:hAnsi="Arial" w:cs="Arial"/>
                <w:sz w:val="16"/>
                <w:szCs w:val="16"/>
              </w:rPr>
              <w:t>intraSlotFrequencyHopping</w:t>
            </w:r>
            <w:r>
              <w:rPr>
                <w:rFonts w:ascii="Arial" w:eastAsia="Times New Roman" w:hAnsi="Arial" w:cs="Arial"/>
                <w:sz w:val="16"/>
                <w:szCs w:val="16"/>
              </w:rPr>
              <w:t>CFRA</w:t>
            </w:r>
            <w:proofErr w:type="spellEnd"/>
          </w:p>
        </w:tc>
        <w:tc>
          <w:tcPr>
            <w:tcW w:w="3877" w:type="dxa"/>
            <w:shd w:val="clear" w:color="auto" w:fill="auto"/>
            <w:vAlign w:val="center"/>
            <w:hideMark/>
          </w:tcPr>
          <w:p w14:paraId="54A0FD20"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 xml:space="preserve">Intra-slot frequency hopping </w:t>
            </w:r>
            <w:r>
              <w:rPr>
                <w:rFonts w:ascii="Arial" w:eastAsia="Times New Roman" w:hAnsi="Arial" w:cs="Arial"/>
                <w:sz w:val="16"/>
                <w:szCs w:val="16"/>
              </w:rPr>
              <w:t>of msgA PUSCH in CFRA</w:t>
            </w:r>
            <w:r w:rsidRPr="007B7A2C">
              <w:rPr>
                <w:rFonts w:ascii="Arial" w:eastAsia="Times New Roman" w:hAnsi="Arial" w:cs="Arial"/>
                <w:sz w:val="16"/>
                <w:szCs w:val="16"/>
              </w:rPr>
              <w:t>.</w:t>
            </w:r>
            <w:r w:rsidRPr="007B7A2C">
              <w:rPr>
                <w:rFonts w:ascii="Arial" w:eastAsia="Times New Roman" w:hAnsi="Arial" w:cs="Arial"/>
                <w:sz w:val="16"/>
                <w:szCs w:val="16"/>
              </w:rPr>
              <w:br/>
              <w:t xml:space="preserve">The hopping pattern is based on the msg 3 hopping pattern in Rel.15 </w:t>
            </w:r>
            <w:r>
              <w:rPr>
                <w:rFonts w:ascii="Arial" w:eastAsia="Times New Roman" w:hAnsi="Arial" w:cs="Arial"/>
                <w:sz w:val="16"/>
                <w:szCs w:val="16"/>
              </w:rPr>
              <w:t xml:space="preserve"> </w:t>
            </w:r>
          </w:p>
        </w:tc>
        <w:tc>
          <w:tcPr>
            <w:tcW w:w="2342" w:type="dxa"/>
            <w:shd w:val="clear" w:color="auto" w:fill="auto"/>
            <w:vAlign w:val="center"/>
            <w:hideMark/>
          </w:tcPr>
          <w:p w14:paraId="3F1BA8FD"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ENUMERATED {</w:t>
            </w:r>
            <w:proofErr w:type="gramStart"/>
            <w:r w:rsidRPr="007B7A2C">
              <w:rPr>
                <w:rFonts w:ascii="Arial" w:eastAsia="Times New Roman" w:hAnsi="Arial" w:cs="Arial"/>
                <w:sz w:val="16"/>
                <w:szCs w:val="16"/>
              </w:rPr>
              <w:t>enabled }</w:t>
            </w:r>
            <w:proofErr w:type="gramEnd"/>
          </w:p>
        </w:tc>
      </w:tr>
      <w:tr w:rsidR="003C39AA" w:rsidRPr="007B7A2C" w14:paraId="2FC8C20E" w14:textId="77777777" w:rsidTr="005C5E71">
        <w:trPr>
          <w:trHeight w:val="600"/>
          <w:jc w:val="center"/>
        </w:trPr>
        <w:tc>
          <w:tcPr>
            <w:tcW w:w="2873" w:type="dxa"/>
            <w:shd w:val="clear" w:color="auto" w:fill="auto"/>
            <w:vAlign w:val="center"/>
            <w:hideMark/>
          </w:tcPr>
          <w:p w14:paraId="55CCB09A"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msgA-</w:t>
            </w:r>
            <w:proofErr w:type="spellStart"/>
            <w:r w:rsidRPr="007B7A2C">
              <w:rPr>
                <w:rFonts w:ascii="Arial" w:eastAsia="Times New Roman" w:hAnsi="Arial" w:cs="Arial"/>
                <w:sz w:val="16"/>
                <w:szCs w:val="16"/>
              </w:rPr>
              <w:t>HoppingBits</w:t>
            </w:r>
            <w:r>
              <w:rPr>
                <w:rFonts w:ascii="Arial" w:eastAsia="Times New Roman" w:hAnsi="Arial" w:cs="Arial"/>
                <w:sz w:val="16"/>
                <w:szCs w:val="16"/>
              </w:rPr>
              <w:t>CFRA</w:t>
            </w:r>
            <w:proofErr w:type="spellEnd"/>
          </w:p>
        </w:tc>
        <w:tc>
          <w:tcPr>
            <w:tcW w:w="3877" w:type="dxa"/>
            <w:shd w:val="clear" w:color="auto" w:fill="auto"/>
            <w:vAlign w:val="center"/>
            <w:hideMark/>
          </w:tcPr>
          <w:p w14:paraId="289FE3B5"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 xml:space="preserve">Value of hopping bits to indicate which frequency offset to be used for the second hop. See Table 8.3-1 in 38.213. </w:t>
            </w:r>
          </w:p>
        </w:tc>
        <w:tc>
          <w:tcPr>
            <w:tcW w:w="2342" w:type="dxa"/>
            <w:shd w:val="clear" w:color="auto" w:fill="auto"/>
            <w:vAlign w:val="center"/>
            <w:hideMark/>
          </w:tcPr>
          <w:p w14:paraId="18EF4F7A"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BIT STRING (SIZE (2))</w:t>
            </w:r>
          </w:p>
        </w:tc>
      </w:tr>
      <w:tr w:rsidR="003C39AA" w:rsidRPr="007B7A2C" w14:paraId="68774D13" w14:textId="77777777" w:rsidTr="005C5E71">
        <w:trPr>
          <w:trHeight w:val="600"/>
          <w:jc w:val="center"/>
        </w:trPr>
        <w:tc>
          <w:tcPr>
            <w:tcW w:w="2873" w:type="dxa"/>
            <w:shd w:val="clear" w:color="auto" w:fill="auto"/>
            <w:vAlign w:val="center"/>
            <w:hideMark/>
          </w:tcPr>
          <w:p w14:paraId="43C9588B"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msgA-MCS</w:t>
            </w:r>
          </w:p>
        </w:tc>
        <w:tc>
          <w:tcPr>
            <w:tcW w:w="3877" w:type="dxa"/>
            <w:shd w:val="clear" w:color="auto" w:fill="auto"/>
            <w:vAlign w:val="center"/>
            <w:hideMark/>
          </w:tcPr>
          <w:p w14:paraId="1E56B4F3"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Indicate the MCS index for msgA PUSCH from the Table 6.1.4.1-1 for DFT-s-OFDM and Table 5.1.3.1-1 for CP-OFDM in 38.214</w:t>
            </w:r>
          </w:p>
        </w:tc>
        <w:tc>
          <w:tcPr>
            <w:tcW w:w="2342" w:type="dxa"/>
            <w:shd w:val="clear" w:color="auto" w:fill="auto"/>
            <w:vAlign w:val="center"/>
            <w:hideMark/>
          </w:tcPr>
          <w:p w14:paraId="7F6889B1" w14:textId="77777777" w:rsidR="003C39AA" w:rsidRPr="007B7A2C" w:rsidRDefault="003C39AA" w:rsidP="005C5E71">
            <w:pPr>
              <w:spacing w:after="0" w:line="240" w:lineRule="auto"/>
              <w:rPr>
                <w:rFonts w:ascii="Arial" w:eastAsia="Times New Roman" w:hAnsi="Arial" w:cs="Arial"/>
                <w:sz w:val="16"/>
                <w:szCs w:val="16"/>
              </w:rPr>
            </w:pPr>
            <w:proofErr w:type="gramStart"/>
            <w:r w:rsidRPr="007B7A2C">
              <w:rPr>
                <w:rFonts w:ascii="Arial" w:eastAsia="Times New Roman" w:hAnsi="Arial" w:cs="Arial"/>
                <w:sz w:val="16"/>
                <w:szCs w:val="16"/>
              </w:rPr>
              <w:t>INTEGER(</w:t>
            </w:r>
            <w:proofErr w:type="gramEnd"/>
            <w:r w:rsidRPr="007B7A2C">
              <w:rPr>
                <w:rFonts w:ascii="Arial" w:eastAsia="Times New Roman" w:hAnsi="Arial" w:cs="Arial"/>
                <w:sz w:val="16"/>
                <w:szCs w:val="16"/>
              </w:rPr>
              <w:t>0..15)</w:t>
            </w:r>
          </w:p>
        </w:tc>
      </w:tr>
      <w:tr w:rsidR="003C39AA" w:rsidRPr="007B7A2C" w14:paraId="3CEB84C3" w14:textId="77777777" w:rsidTr="005C5E71">
        <w:trPr>
          <w:trHeight w:val="600"/>
          <w:jc w:val="center"/>
        </w:trPr>
        <w:tc>
          <w:tcPr>
            <w:tcW w:w="2873" w:type="dxa"/>
            <w:shd w:val="clear" w:color="auto" w:fill="auto"/>
            <w:vAlign w:val="center"/>
            <w:hideMark/>
          </w:tcPr>
          <w:p w14:paraId="43D4C2D2"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msgA-</w:t>
            </w:r>
            <w:proofErr w:type="spellStart"/>
            <w:r w:rsidRPr="007B7A2C">
              <w:rPr>
                <w:rFonts w:ascii="Arial" w:eastAsia="Times New Roman" w:hAnsi="Arial" w:cs="Arial"/>
                <w:sz w:val="16"/>
                <w:szCs w:val="16"/>
              </w:rPr>
              <w:t>dmrs</w:t>
            </w:r>
            <w:proofErr w:type="spellEnd"/>
            <w:r w:rsidRPr="007B7A2C">
              <w:rPr>
                <w:rFonts w:ascii="Arial" w:eastAsia="Times New Roman" w:hAnsi="Arial" w:cs="Arial"/>
                <w:sz w:val="16"/>
                <w:szCs w:val="16"/>
              </w:rPr>
              <w:t>-</w:t>
            </w:r>
            <w:proofErr w:type="spellStart"/>
            <w:r w:rsidRPr="007B7A2C">
              <w:rPr>
                <w:rFonts w:ascii="Arial" w:eastAsia="Times New Roman" w:hAnsi="Arial" w:cs="Arial"/>
                <w:sz w:val="16"/>
                <w:szCs w:val="16"/>
              </w:rPr>
              <w:t>AdditionalPosition</w:t>
            </w:r>
            <w:proofErr w:type="spellEnd"/>
          </w:p>
        </w:tc>
        <w:tc>
          <w:tcPr>
            <w:tcW w:w="3877" w:type="dxa"/>
            <w:shd w:val="clear" w:color="auto" w:fill="auto"/>
            <w:vAlign w:val="center"/>
            <w:hideMark/>
          </w:tcPr>
          <w:p w14:paraId="5442C1DD"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Indicates the position for additional DM-RS. If the field is absent, the UE applies value ‘pos2’</w:t>
            </w:r>
          </w:p>
        </w:tc>
        <w:tc>
          <w:tcPr>
            <w:tcW w:w="2342" w:type="dxa"/>
            <w:shd w:val="clear" w:color="auto" w:fill="auto"/>
            <w:vAlign w:val="center"/>
            <w:hideMark/>
          </w:tcPr>
          <w:p w14:paraId="20141161" w14:textId="77777777" w:rsidR="003C39AA" w:rsidRPr="007B7A2C" w:rsidRDefault="003C39AA" w:rsidP="005C5E71">
            <w:pPr>
              <w:spacing w:after="0" w:line="240" w:lineRule="auto"/>
              <w:rPr>
                <w:rFonts w:ascii="Arial" w:eastAsia="Times New Roman" w:hAnsi="Arial" w:cs="Arial"/>
                <w:sz w:val="16"/>
                <w:szCs w:val="16"/>
              </w:rPr>
            </w:pPr>
            <w:proofErr w:type="gramStart"/>
            <w:r w:rsidRPr="007B7A2C">
              <w:rPr>
                <w:rFonts w:ascii="Arial" w:eastAsia="Times New Roman" w:hAnsi="Arial" w:cs="Arial"/>
                <w:sz w:val="16"/>
                <w:szCs w:val="16"/>
              </w:rPr>
              <w:t>ENUMERATED{</w:t>
            </w:r>
            <w:proofErr w:type="gramEnd"/>
            <w:r w:rsidRPr="007B7A2C">
              <w:rPr>
                <w:rFonts w:ascii="Arial" w:eastAsia="Times New Roman" w:hAnsi="Arial" w:cs="Arial"/>
                <w:sz w:val="16"/>
                <w:szCs w:val="16"/>
              </w:rPr>
              <w:t>pos0, pos1, pos3}</w:t>
            </w:r>
          </w:p>
        </w:tc>
      </w:tr>
      <w:tr w:rsidR="003C39AA" w:rsidRPr="007B7A2C" w14:paraId="273DF262" w14:textId="77777777" w:rsidTr="005C5E71">
        <w:trPr>
          <w:trHeight w:val="600"/>
          <w:jc w:val="center"/>
        </w:trPr>
        <w:tc>
          <w:tcPr>
            <w:tcW w:w="2873" w:type="dxa"/>
            <w:shd w:val="clear" w:color="auto" w:fill="auto"/>
            <w:vAlign w:val="center"/>
            <w:hideMark/>
          </w:tcPr>
          <w:p w14:paraId="32511478"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msgA-</w:t>
            </w:r>
            <w:proofErr w:type="spellStart"/>
            <w:r w:rsidRPr="007B7A2C">
              <w:rPr>
                <w:rFonts w:ascii="Arial" w:eastAsia="Times New Roman" w:hAnsi="Arial" w:cs="Arial"/>
                <w:sz w:val="16"/>
                <w:szCs w:val="16"/>
              </w:rPr>
              <w:t>maxLength</w:t>
            </w:r>
            <w:proofErr w:type="spellEnd"/>
          </w:p>
        </w:tc>
        <w:tc>
          <w:tcPr>
            <w:tcW w:w="3877" w:type="dxa"/>
            <w:shd w:val="clear" w:color="auto" w:fill="auto"/>
            <w:vAlign w:val="center"/>
            <w:hideMark/>
          </w:tcPr>
          <w:p w14:paraId="6B8AFB16"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Indicates single-symbol or double-symbol DMRS. If the field is absent, the UE applies value ‘len1’</w:t>
            </w:r>
          </w:p>
        </w:tc>
        <w:tc>
          <w:tcPr>
            <w:tcW w:w="2342" w:type="dxa"/>
            <w:shd w:val="clear" w:color="auto" w:fill="auto"/>
            <w:vAlign w:val="center"/>
            <w:hideMark/>
          </w:tcPr>
          <w:p w14:paraId="4DCF5D5F" w14:textId="77777777" w:rsidR="003C39AA" w:rsidRPr="007B7A2C" w:rsidRDefault="003C39AA" w:rsidP="005C5E71">
            <w:pPr>
              <w:spacing w:after="0" w:line="240" w:lineRule="auto"/>
              <w:rPr>
                <w:rFonts w:ascii="Arial" w:eastAsia="Times New Roman" w:hAnsi="Arial" w:cs="Arial"/>
                <w:sz w:val="16"/>
                <w:szCs w:val="16"/>
              </w:rPr>
            </w:pPr>
            <w:proofErr w:type="gramStart"/>
            <w:r w:rsidRPr="007B7A2C">
              <w:rPr>
                <w:rFonts w:ascii="Arial" w:eastAsia="Times New Roman" w:hAnsi="Arial" w:cs="Arial"/>
                <w:sz w:val="16"/>
                <w:szCs w:val="16"/>
              </w:rPr>
              <w:t>ENUMERATED{</w:t>
            </w:r>
            <w:proofErr w:type="gramEnd"/>
            <w:r w:rsidRPr="007B7A2C">
              <w:rPr>
                <w:rFonts w:ascii="Arial" w:eastAsia="Times New Roman" w:hAnsi="Arial" w:cs="Arial"/>
                <w:sz w:val="16"/>
                <w:szCs w:val="16"/>
              </w:rPr>
              <w:t>len2}</w:t>
            </w:r>
          </w:p>
        </w:tc>
      </w:tr>
      <w:tr w:rsidR="003C39AA" w:rsidRPr="007B7A2C" w14:paraId="2A8A8CE7" w14:textId="77777777" w:rsidTr="005C5E71">
        <w:trPr>
          <w:trHeight w:val="611"/>
          <w:jc w:val="center"/>
        </w:trPr>
        <w:tc>
          <w:tcPr>
            <w:tcW w:w="2873" w:type="dxa"/>
            <w:shd w:val="clear" w:color="auto" w:fill="auto"/>
            <w:vAlign w:val="center"/>
            <w:hideMark/>
          </w:tcPr>
          <w:p w14:paraId="0E887086" w14:textId="77777777" w:rsidR="003C39AA" w:rsidRPr="007B7A2C" w:rsidRDefault="003C39AA" w:rsidP="005C5E71">
            <w:pPr>
              <w:spacing w:after="0" w:line="240" w:lineRule="auto"/>
              <w:rPr>
                <w:rFonts w:ascii="Arial" w:eastAsia="Times New Roman" w:hAnsi="Arial" w:cs="Arial"/>
                <w:sz w:val="16"/>
                <w:szCs w:val="16"/>
              </w:rPr>
            </w:pPr>
            <w:proofErr w:type="spellStart"/>
            <w:r w:rsidRPr="007B7A2C">
              <w:rPr>
                <w:rFonts w:ascii="Arial" w:eastAsia="Times New Roman" w:hAnsi="Arial" w:cs="Arial"/>
                <w:sz w:val="16"/>
                <w:szCs w:val="16"/>
              </w:rPr>
              <w:t>msgAPUSCHDMRSCDMgroup</w:t>
            </w:r>
            <w:r>
              <w:rPr>
                <w:rFonts w:ascii="Arial" w:eastAsia="Times New Roman" w:hAnsi="Arial" w:cs="Arial"/>
                <w:sz w:val="16"/>
                <w:szCs w:val="16"/>
              </w:rPr>
              <w:t>CFRA</w:t>
            </w:r>
            <w:proofErr w:type="spellEnd"/>
          </w:p>
        </w:tc>
        <w:tc>
          <w:tcPr>
            <w:tcW w:w="3877" w:type="dxa"/>
            <w:shd w:val="clear" w:color="auto" w:fill="auto"/>
            <w:vAlign w:val="center"/>
            <w:hideMark/>
          </w:tcPr>
          <w:p w14:paraId="23516CC5"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1-bit indication of index(-es) of CDM group(s).</w:t>
            </w:r>
          </w:p>
        </w:tc>
        <w:tc>
          <w:tcPr>
            <w:tcW w:w="2342" w:type="dxa"/>
            <w:shd w:val="clear" w:color="auto" w:fill="auto"/>
            <w:vAlign w:val="center"/>
            <w:hideMark/>
          </w:tcPr>
          <w:p w14:paraId="05C67BDD"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INTEGER (0,1)</w:t>
            </w:r>
          </w:p>
        </w:tc>
      </w:tr>
      <w:tr w:rsidR="003C39AA" w:rsidRPr="007B7A2C" w14:paraId="08DE2CAE" w14:textId="77777777" w:rsidTr="005C5E71">
        <w:trPr>
          <w:trHeight w:val="600"/>
          <w:jc w:val="center"/>
        </w:trPr>
        <w:tc>
          <w:tcPr>
            <w:tcW w:w="2873" w:type="dxa"/>
            <w:shd w:val="clear" w:color="auto" w:fill="auto"/>
            <w:vAlign w:val="center"/>
            <w:hideMark/>
          </w:tcPr>
          <w:p w14:paraId="204C3590" w14:textId="77777777" w:rsidR="003C39AA" w:rsidRPr="007B7A2C" w:rsidRDefault="003C39AA" w:rsidP="005C5E71">
            <w:pPr>
              <w:spacing w:after="0" w:line="240" w:lineRule="auto"/>
              <w:rPr>
                <w:rFonts w:ascii="Arial" w:eastAsia="Times New Roman" w:hAnsi="Arial" w:cs="Arial"/>
                <w:sz w:val="16"/>
                <w:szCs w:val="16"/>
              </w:rPr>
            </w:pPr>
            <w:proofErr w:type="spellStart"/>
            <w:r w:rsidRPr="007B7A2C">
              <w:rPr>
                <w:rFonts w:ascii="Arial" w:eastAsia="Times New Roman" w:hAnsi="Arial" w:cs="Arial"/>
                <w:sz w:val="16"/>
                <w:szCs w:val="16"/>
              </w:rPr>
              <w:t>msgAPUSCHPort</w:t>
            </w:r>
            <w:r>
              <w:rPr>
                <w:rFonts w:ascii="Arial" w:eastAsia="Times New Roman" w:hAnsi="Arial" w:cs="Arial"/>
                <w:sz w:val="16"/>
                <w:szCs w:val="16"/>
              </w:rPr>
              <w:t>ID</w:t>
            </w:r>
            <w:proofErr w:type="spellEnd"/>
            <w:r w:rsidRPr="007B7A2C">
              <w:rPr>
                <w:rFonts w:ascii="Arial" w:eastAsia="Times New Roman" w:hAnsi="Arial" w:cs="Arial"/>
                <w:sz w:val="16"/>
                <w:szCs w:val="16"/>
              </w:rPr>
              <w:t xml:space="preserve">  </w:t>
            </w:r>
          </w:p>
        </w:tc>
        <w:tc>
          <w:tcPr>
            <w:tcW w:w="3877" w:type="dxa"/>
            <w:shd w:val="clear" w:color="auto" w:fill="auto"/>
            <w:vAlign w:val="center"/>
            <w:hideMark/>
          </w:tcPr>
          <w:p w14:paraId="26AF9F45"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0 indicates port</w:t>
            </w:r>
            <w:r>
              <w:rPr>
                <w:rFonts w:ascii="Arial" w:eastAsia="Times New Roman" w:hAnsi="Arial" w:cs="Arial"/>
                <w:sz w:val="16"/>
                <w:szCs w:val="16"/>
              </w:rPr>
              <w:t xml:space="preserve"> 0 is selected, and 1 indicates port 1 is selected for the CDM</w:t>
            </w:r>
            <w:r w:rsidRPr="007B7A2C">
              <w:rPr>
                <w:rFonts w:ascii="Arial" w:eastAsia="Times New Roman" w:hAnsi="Arial" w:cs="Arial"/>
                <w:sz w:val="16"/>
                <w:szCs w:val="16"/>
              </w:rPr>
              <w:t xml:space="preserve"> group</w:t>
            </w:r>
            <w:r>
              <w:rPr>
                <w:rFonts w:ascii="Arial" w:eastAsia="Times New Roman" w:hAnsi="Arial" w:cs="Arial"/>
                <w:sz w:val="16"/>
                <w:szCs w:val="16"/>
              </w:rPr>
              <w:t xml:space="preserve"> selected per </w:t>
            </w:r>
            <w:proofErr w:type="spellStart"/>
            <w:r w:rsidRPr="007B7A2C">
              <w:rPr>
                <w:rFonts w:ascii="Arial" w:eastAsia="Times New Roman" w:hAnsi="Arial" w:cs="Arial"/>
                <w:sz w:val="16"/>
                <w:szCs w:val="16"/>
              </w:rPr>
              <w:t>msgAPUSCHDMRSCDMgroup</w:t>
            </w:r>
            <w:r>
              <w:rPr>
                <w:rFonts w:ascii="Arial" w:eastAsia="Times New Roman" w:hAnsi="Arial" w:cs="Arial"/>
                <w:sz w:val="16"/>
                <w:szCs w:val="16"/>
              </w:rPr>
              <w:t>CFRA</w:t>
            </w:r>
            <w:proofErr w:type="spellEnd"/>
            <w:r>
              <w:rPr>
                <w:rFonts w:ascii="Arial" w:eastAsia="Times New Roman" w:hAnsi="Arial" w:cs="Arial"/>
                <w:sz w:val="16"/>
                <w:szCs w:val="16"/>
              </w:rPr>
              <w:t>.</w:t>
            </w:r>
          </w:p>
        </w:tc>
        <w:tc>
          <w:tcPr>
            <w:tcW w:w="2342" w:type="dxa"/>
            <w:shd w:val="clear" w:color="auto" w:fill="auto"/>
            <w:vAlign w:val="center"/>
            <w:hideMark/>
          </w:tcPr>
          <w:p w14:paraId="3A7DD842"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INTEGER (0,1)</w:t>
            </w:r>
          </w:p>
        </w:tc>
      </w:tr>
      <w:tr w:rsidR="003C39AA" w:rsidRPr="007B7A2C" w14:paraId="575EB24F" w14:textId="77777777" w:rsidTr="005C5E71">
        <w:trPr>
          <w:trHeight w:val="400"/>
          <w:jc w:val="center"/>
        </w:trPr>
        <w:tc>
          <w:tcPr>
            <w:tcW w:w="2873" w:type="dxa"/>
            <w:shd w:val="clear" w:color="auto" w:fill="auto"/>
            <w:vAlign w:val="center"/>
            <w:hideMark/>
          </w:tcPr>
          <w:p w14:paraId="4E64B460"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msgA-scramblingID0</w:t>
            </w:r>
          </w:p>
        </w:tc>
        <w:tc>
          <w:tcPr>
            <w:tcW w:w="3877" w:type="dxa"/>
            <w:shd w:val="clear" w:color="auto" w:fill="auto"/>
            <w:vAlign w:val="center"/>
            <w:hideMark/>
          </w:tcPr>
          <w:p w14:paraId="0868A450" w14:textId="77777777" w:rsidR="003C39AA" w:rsidRPr="007B7A2C" w:rsidRDefault="003C39AA" w:rsidP="005C5E71">
            <w:pPr>
              <w:spacing w:after="0" w:line="240" w:lineRule="auto"/>
              <w:jc w:val="both"/>
              <w:rPr>
                <w:rFonts w:ascii="Arial" w:eastAsia="Times New Roman" w:hAnsi="Arial" w:cs="Arial"/>
                <w:sz w:val="16"/>
                <w:szCs w:val="16"/>
              </w:rPr>
            </w:pPr>
            <w:r w:rsidRPr="007B7A2C">
              <w:rPr>
                <w:rFonts w:ascii="Arial" w:eastAsia="Times New Roman" w:hAnsi="Arial" w:cs="Arial"/>
                <w:sz w:val="16"/>
                <w:szCs w:val="16"/>
              </w:rPr>
              <w:t>UL DMRS scrambling initialization for CP-OFDM. When the field is absent the UE applies the value Physical cell ID (</w:t>
            </w:r>
            <w:proofErr w:type="spellStart"/>
            <w:r w:rsidRPr="007B7A2C">
              <w:rPr>
                <w:rFonts w:ascii="Arial" w:eastAsia="Times New Roman" w:hAnsi="Arial" w:cs="Arial"/>
                <w:sz w:val="16"/>
                <w:szCs w:val="16"/>
              </w:rPr>
              <w:t>physCellId</w:t>
            </w:r>
            <w:proofErr w:type="spellEnd"/>
            <w:r w:rsidRPr="007B7A2C">
              <w:rPr>
                <w:rFonts w:ascii="Arial" w:eastAsia="Times New Roman" w:hAnsi="Arial" w:cs="Arial"/>
                <w:sz w:val="16"/>
                <w:szCs w:val="16"/>
              </w:rPr>
              <w:t>)</w:t>
            </w:r>
            <w:r>
              <w:rPr>
                <w:rFonts w:ascii="Arial" w:eastAsia="Times New Roman" w:hAnsi="Arial" w:cs="Arial"/>
                <w:sz w:val="16"/>
                <w:szCs w:val="16"/>
              </w:rPr>
              <w:t xml:space="preserve">. Note that </w:t>
            </w:r>
            <w:r w:rsidRPr="00164982">
              <w:rPr>
                <w:rFonts w:ascii="Arial" w:eastAsia="Times New Roman" w:hAnsi="Arial" w:cs="Arial"/>
                <w:sz w:val="16"/>
                <w:szCs w:val="16"/>
              </w:rPr>
              <w:t xml:space="preserve">DM-RS initialization is always zero, thus </w:t>
            </w:r>
            <w:r w:rsidRPr="00CF0800">
              <w:rPr>
                <w:rFonts w:ascii="Arial" w:eastAsia="Times New Roman" w:hAnsi="Arial" w:cs="Arial"/>
                <w:i/>
                <w:iCs/>
                <w:sz w:val="16"/>
                <w:szCs w:val="16"/>
              </w:rPr>
              <w:t>msgA-scramblingID1</w:t>
            </w:r>
            <w:r>
              <w:rPr>
                <w:rFonts w:ascii="Arial" w:eastAsia="Times New Roman" w:hAnsi="Arial" w:cs="Arial"/>
                <w:sz w:val="16"/>
                <w:szCs w:val="16"/>
              </w:rPr>
              <w:t xml:space="preserve"> is not needed.</w:t>
            </w:r>
          </w:p>
        </w:tc>
        <w:tc>
          <w:tcPr>
            <w:tcW w:w="2342" w:type="dxa"/>
            <w:shd w:val="clear" w:color="auto" w:fill="auto"/>
            <w:vAlign w:val="center"/>
            <w:hideMark/>
          </w:tcPr>
          <w:p w14:paraId="317457F2"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INTEGER (</w:t>
            </w:r>
            <w:proofErr w:type="gramStart"/>
            <w:r w:rsidRPr="007B7A2C">
              <w:rPr>
                <w:rFonts w:ascii="Arial" w:eastAsia="Times New Roman" w:hAnsi="Arial" w:cs="Arial"/>
                <w:sz w:val="16"/>
                <w:szCs w:val="16"/>
              </w:rPr>
              <w:t>0..</w:t>
            </w:r>
            <w:proofErr w:type="gramEnd"/>
            <w:r w:rsidRPr="007B7A2C">
              <w:rPr>
                <w:rFonts w:ascii="Arial" w:eastAsia="Times New Roman" w:hAnsi="Arial" w:cs="Arial"/>
                <w:sz w:val="16"/>
                <w:szCs w:val="16"/>
              </w:rPr>
              <w:t>65535)</w:t>
            </w:r>
          </w:p>
        </w:tc>
      </w:tr>
      <w:tr w:rsidR="003C39AA" w:rsidRPr="007B7A2C" w14:paraId="679671AE" w14:textId="77777777" w:rsidTr="005C5E71">
        <w:trPr>
          <w:trHeight w:val="600"/>
          <w:jc w:val="center"/>
        </w:trPr>
        <w:tc>
          <w:tcPr>
            <w:tcW w:w="2873" w:type="dxa"/>
            <w:shd w:val="clear" w:color="auto" w:fill="auto"/>
            <w:vAlign w:val="center"/>
            <w:hideMark/>
          </w:tcPr>
          <w:p w14:paraId="66EB60E8" w14:textId="77777777" w:rsidR="003C39AA" w:rsidRPr="005779C0" w:rsidRDefault="003C39AA" w:rsidP="005C5E71">
            <w:pPr>
              <w:spacing w:after="0" w:line="240" w:lineRule="auto"/>
              <w:rPr>
                <w:rFonts w:ascii="Arial" w:eastAsia="Times New Roman" w:hAnsi="Arial" w:cs="Arial"/>
                <w:sz w:val="16"/>
                <w:szCs w:val="16"/>
              </w:rPr>
            </w:pPr>
            <w:proofErr w:type="spellStart"/>
            <w:r w:rsidRPr="005779C0">
              <w:rPr>
                <w:rFonts w:ascii="Arial" w:eastAsia="Times New Roman" w:hAnsi="Arial" w:cs="Arial"/>
                <w:sz w:val="16"/>
                <w:szCs w:val="16"/>
              </w:rPr>
              <w:t>msgADeltaPreambleCFRA</w:t>
            </w:r>
            <w:proofErr w:type="spellEnd"/>
          </w:p>
        </w:tc>
        <w:tc>
          <w:tcPr>
            <w:tcW w:w="3877" w:type="dxa"/>
            <w:shd w:val="clear" w:color="auto" w:fill="auto"/>
            <w:vAlign w:val="center"/>
            <w:hideMark/>
          </w:tcPr>
          <w:p w14:paraId="6EF186CF" w14:textId="77777777" w:rsidR="003C39AA" w:rsidRPr="005779C0" w:rsidRDefault="003C39AA" w:rsidP="005C5E71">
            <w:pPr>
              <w:spacing w:after="0" w:line="240" w:lineRule="auto"/>
              <w:rPr>
                <w:rFonts w:ascii="Arial" w:eastAsia="Times New Roman" w:hAnsi="Arial" w:cs="Arial"/>
                <w:sz w:val="16"/>
                <w:szCs w:val="16"/>
              </w:rPr>
            </w:pPr>
            <w:r w:rsidRPr="005779C0">
              <w:rPr>
                <w:rFonts w:ascii="Arial" w:eastAsia="Times New Roman" w:hAnsi="Arial" w:cs="Arial"/>
                <w:sz w:val="16"/>
                <w:szCs w:val="16"/>
              </w:rPr>
              <w:t xml:space="preserve">Power offset of msgA PUSCH relative to the preamble received target power. If the offset parameter is absent, the parameter msg3-DeltaPreamble of 4-step RACH is used </w:t>
            </w:r>
          </w:p>
        </w:tc>
        <w:tc>
          <w:tcPr>
            <w:tcW w:w="2342" w:type="dxa"/>
            <w:shd w:val="clear" w:color="auto" w:fill="auto"/>
            <w:vAlign w:val="center"/>
            <w:hideMark/>
          </w:tcPr>
          <w:p w14:paraId="42CDADEF" w14:textId="77777777" w:rsidR="003C39AA" w:rsidRPr="005779C0" w:rsidRDefault="003C39AA" w:rsidP="005C5E71">
            <w:pPr>
              <w:spacing w:after="0" w:line="240" w:lineRule="auto"/>
              <w:rPr>
                <w:rFonts w:ascii="Arial" w:eastAsia="Times New Roman" w:hAnsi="Arial" w:cs="Arial"/>
                <w:sz w:val="16"/>
                <w:szCs w:val="16"/>
              </w:rPr>
            </w:pPr>
            <w:r w:rsidRPr="005779C0">
              <w:rPr>
                <w:rFonts w:ascii="Arial" w:eastAsia="Times New Roman" w:hAnsi="Arial" w:cs="Arial"/>
                <w:sz w:val="16"/>
                <w:szCs w:val="16"/>
              </w:rPr>
              <w:t xml:space="preserve">INTEGER (-1,6) </w:t>
            </w:r>
          </w:p>
        </w:tc>
      </w:tr>
      <w:tr w:rsidR="003C39AA" w:rsidRPr="007B7A2C" w14:paraId="44A549EE" w14:textId="77777777" w:rsidTr="005C5E71">
        <w:trPr>
          <w:trHeight w:val="600"/>
          <w:jc w:val="center"/>
        </w:trPr>
        <w:tc>
          <w:tcPr>
            <w:tcW w:w="2873" w:type="dxa"/>
            <w:shd w:val="clear" w:color="auto" w:fill="auto"/>
            <w:vAlign w:val="center"/>
            <w:hideMark/>
          </w:tcPr>
          <w:p w14:paraId="11940179"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msgA-</w:t>
            </w:r>
            <w:proofErr w:type="spellStart"/>
            <w:r w:rsidRPr="007B7A2C">
              <w:rPr>
                <w:rFonts w:ascii="Arial" w:eastAsia="Times New Roman" w:hAnsi="Arial" w:cs="Arial"/>
                <w:sz w:val="16"/>
                <w:szCs w:val="16"/>
              </w:rPr>
              <w:t>AlphaCFRA</w:t>
            </w:r>
            <w:proofErr w:type="spellEnd"/>
          </w:p>
        </w:tc>
        <w:tc>
          <w:tcPr>
            <w:tcW w:w="3877" w:type="dxa"/>
            <w:shd w:val="clear" w:color="auto" w:fill="auto"/>
            <w:vAlign w:val="center"/>
            <w:hideMark/>
          </w:tcPr>
          <w:p w14:paraId="76092997"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Dedicated alpha value for MsgA PUSCH. If value is absent, use msg3-Alpha if configured, else UE applies value 1.</w:t>
            </w:r>
          </w:p>
        </w:tc>
        <w:tc>
          <w:tcPr>
            <w:tcW w:w="2342" w:type="dxa"/>
            <w:shd w:val="clear" w:color="auto" w:fill="auto"/>
            <w:vAlign w:val="center"/>
            <w:hideMark/>
          </w:tcPr>
          <w:p w14:paraId="588D6D41"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ENUMERATED {alpha0, alpha04, alpha05, alpha06, alpha07, alpha08, alpha09, alpha1}</w:t>
            </w:r>
          </w:p>
        </w:tc>
      </w:tr>
      <w:tr w:rsidR="003C39AA" w:rsidRPr="007B7A2C" w14:paraId="17CD92DD" w14:textId="77777777" w:rsidTr="005C5E71">
        <w:trPr>
          <w:trHeight w:val="600"/>
          <w:jc w:val="center"/>
        </w:trPr>
        <w:tc>
          <w:tcPr>
            <w:tcW w:w="2873" w:type="dxa"/>
            <w:shd w:val="clear" w:color="auto" w:fill="auto"/>
            <w:vAlign w:val="center"/>
          </w:tcPr>
          <w:p w14:paraId="1411F7D8" w14:textId="77777777" w:rsidR="003C39AA" w:rsidRPr="007B7A2C" w:rsidRDefault="003C39AA" w:rsidP="005C5E71">
            <w:pPr>
              <w:spacing w:after="0" w:line="240" w:lineRule="auto"/>
              <w:rPr>
                <w:rFonts w:ascii="Arial" w:eastAsia="Times New Roman" w:hAnsi="Arial" w:cs="Arial"/>
                <w:sz w:val="16"/>
                <w:szCs w:val="16"/>
              </w:rPr>
            </w:pPr>
            <w:bookmarkStart w:id="2" w:name="_GoBack"/>
            <w:r w:rsidRPr="007B7A2C">
              <w:rPr>
                <w:rFonts w:ascii="Arial" w:eastAsia="Times New Roman" w:hAnsi="Arial" w:cs="Arial"/>
                <w:sz w:val="16"/>
                <w:szCs w:val="16"/>
              </w:rPr>
              <w:t>msgA-</w:t>
            </w:r>
            <w:proofErr w:type="spellStart"/>
            <w:r w:rsidRPr="007B7A2C">
              <w:rPr>
                <w:rFonts w:ascii="Arial" w:eastAsia="Times New Roman" w:hAnsi="Arial" w:cs="Arial"/>
                <w:sz w:val="16"/>
                <w:szCs w:val="16"/>
              </w:rPr>
              <w:t>TPCCommand</w:t>
            </w:r>
            <w:proofErr w:type="spellEnd"/>
          </w:p>
        </w:tc>
        <w:tc>
          <w:tcPr>
            <w:tcW w:w="3877" w:type="dxa"/>
            <w:shd w:val="clear" w:color="auto" w:fill="auto"/>
            <w:vAlign w:val="center"/>
          </w:tcPr>
          <w:p w14:paraId="105DDEC8" w14:textId="77777777" w:rsidR="003C39AA" w:rsidRPr="007B7A2C" w:rsidRDefault="003C39AA" w:rsidP="005C5E71">
            <w:pPr>
              <w:spacing w:after="0" w:line="240" w:lineRule="auto"/>
              <w:rPr>
                <w:rFonts w:ascii="Arial" w:eastAsia="Times New Roman" w:hAnsi="Arial" w:cs="Arial"/>
                <w:sz w:val="16"/>
                <w:szCs w:val="16"/>
              </w:rPr>
            </w:pPr>
            <w:r>
              <w:rPr>
                <w:rFonts w:ascii="Arial" w:eastAsia="Times New Roman" w:hAnsi="Arial" w:cs="Arial"/>
                <w:sz w:val="16"/>
                <w:szCs w:val="16"/>
              </w:rPr>
              <w:t xml:space="preserve">Dedicated </w:t>
            </w:r>
            <w:r w:rsidRPr="007B7A2C">
              <w:rPr>
                <w:rFonts w:ascii="Arial" w:eastAsia="Times New Roman" w:hAnsi="Arial" w:cs="Arial"/>
                <w:sz w:val="16"/>
                <w:szCs w:val="16"/>
              </w:rPr>
              <w:t xml:space="preserve">TPC command </w:t>
            </w:r>
            <w:r>
              <w:rPr>
                <w:rFonts w:ascii="Arial" w:eastAsia="Times New Roman" w:hAnsi="Arial" w:cs="Arial"/>
                <w:sz w:val="16"/>
                <w:szCs w:val="16"/>
              </w:rPr>
              <w:t xml:space="preserve">indication </w:t>
            </w:r>
            <w:r w:rsidRPr="007B7A2C">
              <w:rPr>
                <w:rFonts w:ascii="Arial" w:eastAsia="Times New Roman" w:hAnsi="Arial" w:cs="Arial"/>
                <w:sz w:val="16"/>
                <w:szCs w:val="16"/>
              </w:rPr>
              <w:t xml:space="preserve">for msgA PUSCH, </w:t>
            </w:r>
            <w:r>
              <w:rPr>
                <w:rFonts w:ascii="Arial" w:eastAsia="Times New Roman" w:hAnsi="Arial" w:cs="Arial"/>
                <w:sz w:val="16"/>
                <w:szCs w:val="16"/>
              </w:rPr>
              <w:t>using the</w:t>
            </w:r>
            <w:r w:rsidRPr="007B7A2C">
              <w:rPr>
                <w:rFonts w:ascii="Arial" w:eastAsia="Times New Roman" w:hAnsi="Arial" w:cs="Arial"/>
                <w:sz w:val="16"/>
                <w:szCs w:val="16"/>
              </w:rPr>
              <w:t xml:space="preserve"> Table 8.2-2 in 38.213 defined for msg3</w:t>
            </w:r>
          </w:p>
        </w:tc>
        <w:tc>
          <w:tcPr>
            <w:tcW w:w="2342" w:type="dxa"/>
            <w:shd w:val="clear" w:color="auto" w:fill="auto"/>
            <w:vAlign w:val="center"/>
          </w:tcPr>
          <w:p w14:paraId="7C3852CE" w14:textId="77777777" w:rsidR="003C39AA" w:rsidRPr="007B7A2C" w:rsidRDefault="003C39AA" w:rsidP="005C5E71">
            <w:pPr>
              <w:spacing w:after="0" w:line="240" w:lineRule="auto"/>
              <w:rPr>
                <w:rFonts w:ascii="Arial" w:eastAsia="Times New Roman" w:hAnsi="Arial" w:cs="Arial"/>
                <w:sz w:val="16"/>
                <w:szCs w:val="16"/>
              </w:rPr>
            </w:pPr>
            <w:proofErr w:type="gramStart"/>
            <w:r w:rsidRPr="007B7A2C">
              <w:rPr>
                <w:rFonts w:ascii="Arial" w:eastAsia="Times New Roman" w:hAnsi="Arial" w:cs="Arial"/>
                <w:sz w:val="16"/>
                <w:szCs w:val="16"/>
              </w:rPr>
              <w:t>INTEGER(</w:t>
            </w:r>
            <w:proofErr w:type="gramEnd"/>
            <w:r w:rsidRPr="007B7A2C">
              <w:rPr>
                <w:rFonts w:ascii="Arial" w:eastAsia="Times New Roman" w:hAnsi="Arial" w:cs="Arial"/>
                <w:sz w:val="16"/>
                <w:szCs w:val="16"/>
              </w:rPr>
              <w:t>0..7)</w:t>
            </w:r>
          </w:p>
        </w:tc>
      </w:tr>
      <w:bookmarkEnd w:id="2"/>
      <w:tr w:rsidR="003C39AA" w:rsidRPr="007B7A2C" w14:paraId="3DD1A0D8" w14:textId="77777777" w:rsidTr="005C5E71">
        <w:trPr>
          <w:trHeight w:val="400"/>
          <w:jc w:val="center"/>
        </w:trPr>
        <w:tc>
          <w:tcPr>
            <w:tcW w:w="2873" w:type="dxa"/>
            <w:shd w:val="clear" w:color="auto" w:fill="auto"/>
            <w:vAlign w:val="center"/>
            <w:hideMark/>
          </w:tcPr>
          <w:p w14:paraId="4487DCA9" w14:textId="77777777" w:rsidR="003C39AA" w:rsidRPr="005C1485" w:rsidRDefault="003C39AA" w:rsidP="005C5E71">
            <w:pPr>
              <w:spacing w:after="0" w:line="240" w:lineRule="auto"/>
              <w:rPr>
                <w:rFonts w:ascii="Arial" w:eastAsia="Times New Roman" w:hAnsi="Arial" w:cs="Arial"/>
                <w:sz w:val="16"/>
                <w:szCs w:val="16"/>
              </w:rPr>
            </w:pPr>
            <w:r w:rsidRPr="005C1485">
              <w:rPr>
                <w:rFonts w:ascii="Arial" w:eastAsia="Times New Roman" w:hAnsi="Arial" w:cs="Arial"/>
                <w:sz w:val="16"/>
                <w:szCs w:val="16"/>
              </w:rPr>
              <w:t>msgA-</w:t>
            </w:r>
            <w:proofErr w:type="spellStart"/>
            <w:r w:rsidRPr="005C1485">
              <w:rPr>
                <w:rFonts w:ascii="Arial" w:eastAsia="Times New Roman" w:hAnsi="Arial" w:cs="Arial"/>
                <w:sz w:val="16"/>
                <w:szCs w:val="16"/>
              </w:rPr>
              <w:t>transformPrecoderCFRA</w:t>
            </w:r>
            <w:proofErr w:type="spellEnd"/>
          </w:p>
        </w:tc>
        <w:tc>
          <w:tcPr>
            <w:tcW w:w="3877" w:type="dxa"/>
            <w:shd w:val="clear" w:color="auto" w:fill="auto"/>
            <w:vAlign w:val="center"/>
            <w:hideMark/>
          </w:tcPr>
          <w:p w14:paraId="2B2917F6" w14:textId="77777777" w:rsidR="003C39AA" w:rsidRPr="005C1485" w:rsidRDefault="003C39AA" w:rsidP="005C5E71">
            <w:pPr>
              <w:spacing w:after="0" w:line="240" w:lineRule="auto"/>
              <w:rPr>
                <w:rFonts w:ascii="Arial" w:eastAsia="Times New Roman" w:hAnsi="Arial" w:cs="Arial"/>
                <w:sz w:val="16"/>
                <w:szCs w:val="16"/>
              </w:rPr>
            </w:pPr>
            <w:r w:rsidRPr="005C1485">
              <w:rPr>
                <w:rFonts w:ascii="Arial" w:eastAsia="Times New Roman" w:hAnsi="Arial" w:cs="Arial"/>
                <w:sz w:val="16"/>
                <w:szCs w:val="16"/>
              </w:rPr>
              <w:t xml:space="preserve">Waveform of msgA PUSCH in CFRA. If the parameter is not configured, msgA PUSCH </w:t>
            </w:r>
            <w:r w:rsidRPr="005C1485">
              <w:rPr>
                <w:rFonts w:asciiTheme="minorEastAsia" w:hAnsiTheme="minorEastAsia" w:cs="Arial" w:hint="eastAsia"/>
                <w:sz w:val="16"/>
                <w:szCs w:val="16"/>
              </w:rPr>
              <w:t>in</w:t>
            </w:r>
            <w:r w:rsidRPr="005C1485">
              <w:rPr>
                <w:rFonts w:ascii="Arial" w:eastAsia="Times New Roman" w:hAnsi="Arial" w:cs="Arial"/>
                <w:sz w:val="16"/>
                <w:szCs w:val="16"/>
              </w:rPr>
              <w:t xml:space="preserve"> </w:t>
            </w:r>
            <w:r w:rsidRPr="005C1485">
              <w:rPr>
                <w:rFonts w:asciiTheme="minorEastAsia" w:hAnsiTheme="minorEastAsia" w:cs="Arial" w:hint="eastAsia"/>
                <w:sz w:val="16"/>
                <w:szCs w:val="16"/>
              </w:rPr>
              <w:t>CFRA</w:t>
            </w:r>
            <w:r w:rsidRPr="005C1485">
              <w:rPr>
                <w:rFonts w:ascii="Arial" w:eastAsia="Times New Roman" w:hAnsi="Arial" w:cs="Arial"/>
                <w:sz w:val="16"/>
                <w:szCs w:val="16"/>
              </w:rPr>
              <w:t xml:space="preserve"> follows the waveform of msgA PUSCH in CBRA (configured per BWP)</w:t>
            </w:r>
          </w:p>
        </w:tc>
        <w:tc>
          <w:tcPr>
            <w:tcW w:w="2342" w:type="dxa"/>
            <w:shd w:val="clear" w:color="auto" w:fill="auto"/>
            <w:vAlign w:val="center"/>
            <w:hideMark/>
          </w:tcPr>
          <w:p w14:paraId="628906AA" w14:textId="77777777" w:rsidR="003C39AA" w:rsidRPr="005C1485" w:rsidRDefault="003C39AA" w:rsidP="005C5E71">
            <w:pPr>
              <w:spacing w:after="0" w:line="240" w:lineRule="auto"/>
              <w:rPr>
                <w:rFonts w:ascii="Arial" w:eastAsia="Times New Roman" w:hAnsi="Arial" w:cs="Arial"/>
                <w:sz w:val="16"/>
                <w:szCs w:val="16"/>
              </w:rPr>
            </w:pPr>
            <w:r w:rsidRPr="005C1485">
              <w:rPr>
                <w:rFonts w:ascii="Arial" w:eastAsia="Times New Roman" w:hAnsi="Arial" w:cs="Arial"/>
                <w:sz w:val="16"/>
                <w:szCs w:val="16"/>
              </w:rPr>
              <w:t>ENUMERATED {enabled, disabled}</w:t>
            </w:r>
          </w:p>
        </w:tc>
      </w:tr>
      <w:tr w:rsidR="003C39AA" w:rsidRPr="007B7A2C" w14:paraId="07227C7C" w14:textId="77777777" w:rsidTr="005C5E71">
        <w:trPr>
          <w:trHeight w:val="400"/>
          <w:jc w:val="center"/>
        </w:trPr>
        <w:tc>
          <w:tcPr>
            <w:tcW w:w="2873" w:type="dxa"/>
            <w:shd w:val="clear" w:color="auto" w:fill="auto"/>
            <w:vAlign w:val="center"/>
            <w:hideMark/>
          </w:tcPr>
          <w:p w14:paraId="2E144654"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msgA-</w:t>
            </w:r>
            <w:proofErr w:type="spellStart"/>
            <w:r w:rsidRPr="007B7A2C">
              <w:rPr>
                <w:rFonts w:ascii="Arial" w:eastAsia="Times New Roman" w:hAnsi="Arial" w:cs="Arial"/>
                <w:sz w:val="16"/>
                <w:szCs w:val="16"/>
              </w:rPr>
              <w:t>dataScramblingIdentity</w:t>
            </w:r>
            <w:proofErr w:type="spellEnd"/>
          </w:p>
        </w:tc>
        <w:tc>
          <w:tcPr>
            <w:tcW w:w="3877" w:type="dxa"/>
            <w:shd w:val="clear" w:color="auto" w:fill="auto"/>
            <w:vAlign w:val="center"/>
            <w:hideMark/>
          </w:tcPr>
          <w:p w14:paraId="5ADABF68"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Identifier used to initiate data scrambling (</w:t>
            </w:r>
            <w:proofErr w:type="spellStart"/>
            <w:r w:rsidRPr="007B7A2C">
              <w:rPr>
                <w:rFonts w:ascii="Arial" w:eastAsia="Times New Roman" w:hAnsi="Arial" w:cs="Arial"/>
                <w:sz w:val="16"/>
                <w:szCs w:val="16"/>
              </w:rPr>
              <w:t>c_init</w:t>
            </w:r>
            <w:proofErr w:type="spellEnd"/>
            <w:r w:rsidRPr="007B7A2C">
              <w:rPr>
                <w:rFonts w:ascii="Arial" w:eastAsia="Times New Roman" w:hAnsi="Arial" w:cs="Arial"/>
                <w:sz w:val="16"/>
                <w:szCs w:val="16"/>
              </w:rPr>
              <w:t>) for msgA PUSCH. If the field is absent, the UE applies the physical cell ID</w:t>
            </w:r>
          </w:p>
        </w:tc>
        <w:tc>
          <w:tcPr>
            <w:tcW w:w="2342" w:type="dxa"/>
            <w:shd w:val="clear" w:color="auto" w:fill="auto"/>
            <w:vAlign w:val="center"/>
            <w:hideMark/>
          </w:tcPr>
          <w:p w14:paraId="14EDF025" w14:textId="77777777" w:rsidR="003C39AA" w:rsidRPr="007B7A2C" w:rsidRDefault="003C39AA" w:rsidP="005C5E71">
            <w:pPr>
              <w:spacing w:after="0" w:line="240" w:lineRule="auto"/>
              <w:rPr>
                <w:rFonts w:ascii="Arial" w:eastAsia="Times New Roman" w:hAnsi="Arial" w:cs="Arial"/>
                <w:sz w:val="16"/>
                <w:szCs w:val="16"/>
              </w:rPr>
            </w:pPr>
            <w:r w:rsidRPr="007B7A2C">
              <w:rPr>
                <w:rFonts w:ascii="Arial" w:eastAsia="Times New Roman" w:hAnsi="Arial" w:cs="Arial"/>
                <w:sz w:val="16"/>
                <w:szCs w:val="16"/>
              </w:rPr>
              <w:t>INTEGER (</w:t>
            </w:r>
            <w:proofErr w:type="gramStart"/>
            <w:r w:rsidRPr="007B7A2C">
              <w:rPr>
                <w:rFonts w:ascii="Arial" w:eastAsia="Times New Roman" w:hAnsi="Arial" w:cs="Arial"/>
                <w:sz w:val="16"/>
                <w:szCs w:val="16"/>
              </w:rPr>
              <w:t>0..</w:t>
            </w:r>
            <w:proofErr w:type="gramEnd"/>
            <w:r w:rsidRPr="007B7A2C">
              <w:rPr>
                <w:rFonts w:ascii="Arial" w:eastAsia="Times New Roman" w:hAnsi="Arial" w:cs="Arial"/>
                <w:sz w:val="16"/>
                <w:szCs w:val="16"/>
              </w:rPr>
              <w:t>1023)</w:t>
            </w:r>
          </w:p>
        </w:tc>
      </w:tr>
    </w:tbl>
    <w:p w14:paraId="510E47A2" w14:textId="77777777" w:rsidR="003C39AA" w:rsidRDefault="003C39AA" w:rsidP="003C39AA">
      <w:pPr>
        <w:pStyle w:val="BodyText"/>
        <w:rPr>
          <w:lang w:val="en-GB"/>
        </w:rPr>
      </w:pPr>
    </w:p>
    <w:p w14:paraId="2A952A8F" w14:textId="41C322B3" w:rsidR="001718D9" w:rsidRDefault="001718D9" w:rsidP="003C39AA">
      <w:pPr>
        <w:pStyle w:val="Proposal"/>
      </w:pPr>
      <w:bookmarkStart w:id="3" w:name="_Toc32613362"/>
      <w:bookmarkStart w:id="4" w:name="_Toc32242067"/>
      <w:r w:rsidRPr="001718D9">
        <w:lastRenderedPageBreak/>
        <w:t>Include parameters provided in Table 1 for the configuration of msgA PUSCH in CFRA, with respect to time domain resource allocation, frequency domain resource allocation (including both non-interlaced and interlaced configuration), MCS, DMRS, frequency hopping, power control, waveform and data scrambling</w:t>
      </w:r>
      <w:r w:rsidR="00BE165E">
        <w:t>.</w:t>
      </w:r>
      <w:bookmarkEnd w:id="3"/>
    </w:p>
    <w:bookmarkEnd w:id="4"/>
    <w:p w14:paraId="43850542" w14:textId="77777777" w:rsidR="00C01F33" w:rsidRPr="00CE0424" w:rsidRDefault="00C01F33" w:rsidP="00CE0424">
      <w:pPr>
        <w:pStyle w:val="Heading1"/>
      </w:pPr>
      <w:r w:rsidRPr="00CE0424">
        <w:t>Conclusion</w:t>
      </w:r>
    </w:p>
    <w:p w14:paraId="2F33902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085A3FC" w14:textId="6CAF470D" w:rsidR="00715BA1" w:rsidRDefault="006E1C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32613362" w:history="1">
        <w:r w:rsidR="00715BA1" w:rsidRPr="00960687">
          <w:rPr>
            <w:rStyle w:val="Hyperlink"/>
            <w:noProof/>
          </w:rPr>
          <w:t>Proposal 1</w:t>
        </w:r>
        <w:r w:rsidR="00715BA1">
          <w:rPr>
            <w:rFonts w:asciiTheme="minorHAnsi" w:hAnsiTheme="minorHAnsi"/>
            <w:b w:val="0"/>
            <w:noProof/>
          </w:rPr>
          <w:tab/>
        </w:r>
        <w:r w:rsidR="00715BA1" w:rsidRPr="00960687">
          <w:rPr>
            <w:rStyle w:val="Hyperlink"/>
            <w:noProof/>
          </w:rPr>
          <w:t>Include parameters provided in Table 1 for the configuration of msgA PUSCH in CFRA, with respect to time domain resource allocation, frequency domain resource allocation (including both non-interlaced and interlaced configuration), MCS, DMRS, frequency hpping, power control, waveform and data scrambling.</w:t>
        </w:r>
      </w:hyperlink>
    </w:p>
    <w:p w14:paraId="4AD2F895" w14:textId="26C07643" w:rsidR="006E1C82" w:rsidRPr="00CE0424" w:rsidRDefault="006E1C82" w:rsidP="006E1C82">
      <w:pPr>
        <w:pStyle w:val="BodyText"/>
        <w:rPr>
          <w:b/>
          <w:bCs/>
        </w:rPr>
      </w:pPr>
      <w:r>
        <w:rPr>
          <w:b/>
          <w:bCs/>
        </w:rPr>
        <w:fldChar w:fldCharType="end"/>
      </w:r>
    </w:p>
    <w:p w14:paraId="0C652C29" w14:textId="77777777" w:rsidR="00F507D1" w:rsidRPr="00CE0424" w:rsidRDefault="00F507D1" w:rsidP="00CE0424">
      <w:pPr>
        <w:pStyle w:val="Heading1"/>
      </w:pPr>
      <w:bookmarkStart w:id="5" w:name="_In-sequence_SDU_delivery"/>
      <w:bookmarkEnd w:id="5"/>
      <w:r w:rsidRPr="00CE0424">
        <w:t>References</w:t>
      </w:r>
    </w:p>
    <w:p w14:paraId="30AAC0AA" w14:textId="3A4C0194" w:rsidR="00C105EF" w:rsidRPr="00CE0424" w:rsidRDefault="00F810BF" w:rsidP="00FE2BF1">
      <w:pPr>
        <w:pStyle w:val="Reference"/>
      </w:pPr>
      <w:r w:rsidRPr="0060508E" w:rsidDel="007140B9">
        <w:t>R1-</w:t>
      </w:r>
      <w:r w:rsidR="0060508E" w:rsidRPr="0060508E">
        <w:t>2000819</w:t>
      </w:r>
      <w:bookmarkStart w:id="6" w:name="_Ref32416621"/>
      <w:r w:rsidR="007C39DD" w:rsidRPr="00C85022">
        <w:t>, “Channel Structure for Two-step RACH”,</w:t>
      </w:r>
      <w:r w:rsidR="007C39DD" w:rsidRPr="00CE0424">
        <w:t xml:space="preserve"> </w:t>
      </w:r>
      <w:r w:rsidR="007C39DD">
        <w:t>Ericsson</w:t>
      </w:r>
      <w:r w:rsidR="007C39DD" w:rsidRPr="00CE0424">
        <w:t xml:space="preserve">, </w:t>
      </w:r>
      <w:r w:rsidR="007C39DD">
        <w:t>RAN1 #100-e meeting, February 2020</w:t>
      </w:r>
      <w:r w:rsidR="00944888">
        <w:t>.</w:t>
      </w:r>
      <w:bookmarkEnd w:id="6"/>
    </w:p>
    <w:sectPr w:rsidR="00C105EF"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2A085" w14:textId="77777777" w:rsidR="003D5332" w:rsidRDefault="003D5332">
      <w:r>
        <w:separator/>
      </w:r>
    </w:p>
  </w:endnote>
  <w:endnote w:type="continuationSeparator" w:id="0">
    <w:p w14:paraId="361B738D" w14:textId="77777777" w:rsidR="003D5332" w:rsidRDefault="003D5332">
      <w:r>
        <w:continuationSeparator/>
      </w:r>
    </w:p>
  </w:endnote>
  <w:endnote w:type="continuationNotice" w:id="1">
    <w:p w14:paraId="0C2C67DC" w14:textId="77777777" w:rsidR="003D5332" w:rsidRDefault="003D53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FB0307" w:rsidRDefault="00FB03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E54EE" w14:textId="77777777" w:rsidR="003D5332" w:rsidRDefault="003D5332">
      <w:r>
        <w:separator/>
      </w:r>
    </w:p>
  </w:footnote>
  <w:footnote w:type="continuationSeparator" w:id="0">
    <w:p w14:paraId="5EB4A511" w14:textId="77777777" w:rsidR="003D5332" w:rsidRDefault="003D5332">
      <w:r>
        <w:continuationSeparator/>
      </w:r>
    </w:p>
  </w:footnote>
  <w:footnote w:type="continuationNotice" w:id="1">
    <w:p w14:paraId="0E6CFABF" w14:textId="77777777" w:rsidR="003D5332" w:rsidRDefault="003D53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FB0307" w:rsidRDefault="00FB03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87621"/>
    <w:multiLevelType w:val="multilevel"/>
    <w:tmpl w:val="5254C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E2A03"/>
    <w:multiLevelType w:val="hybridMultilevel"/>
    <w:tmpl w:val="BFF817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ED37CE"/>
    <w:multiLevelType w:val="hybridMultilevel"/>
    <w:tmpl w:val="63FC2924"/>
    <w:lvl w:ilvl="0" w:tplc="2A30F84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497494"/>
    <w:multiLevelType w:val="hybridMultilevel"/>
    <w:tmpl w:val="61E89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19"/>
  </w:num>
  <w:num w:numId="7">
    <w:abstractNumId w:val="25"/>
  </w:num>
  <w:num w:numId="8">
    <w:abstractNumId w:val="13"/>
  </w:num>
  <w:num w:numId="9">
    <w:abstractNumId w:val="9"/>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7"/>
  </w:num>
  <w:num w:numId="18">
    <w:abstractNumId w:val="8"/>
  </w:num>
  <w:num w:numId="19">
    <w:abstractNumId w:val="5"/>
  </w:num>
  <w:num w:numId="20">
    <w:abstractNumId w:val="34"/>
  </w:num>
  <w:num w:numId="21">
    <w:abstractNumId w:val="15"/>
  </w:num>
  <w:num w:numId="22">
    <w:abstractNumId w:val="29"/>
  </w:num>
  <w:num w:numId="23">
    <w:abstractNumId w:val="20"/>
  </w:num>
  <w:num w:numId="24">
    <w:abstractNumId w:val="14"/>
  </w:num>
  <w:num w:numId="25">
    <w:abstractNumId w:val="6"/>
  </w:num>
  <w:num w:numId="26">
    <w:abstractNumId w:val="32"/>
  </w:num>
  <w:num w:numId="27">
    <w:abstractNumId w:val="22"/>
  </w:num>
  <w:num w:numId="28">
    <w:abstractNumId w:val="4"/>
  </w:num>
  <w:num w:numId="29">
    <w:abstractNumId w:val="10"/>
  </w:num>
  <w:num w:numId="30">
    <w:abstractNumId w:val="33"/>
  </w:num>
  <w:num w:numId="31">
    <w:abstractNumId w:val="11"/>
  </w:num>
  <w:num w:numId="32">
    <w:abstractNumId w:val="27"/>
  </w:num>
  <w:num w:numId="33">
    <w:abstractNumId w:val="30"/>
  </w:num>
  <w:num w:numId="34">
    <w:abstractNumId w:val="28"/>
  </w:num>
  <w:num w:numId="35">
    <w:abstractNumId w:val="31"/>
  </w:num>
  <w:num w:numId="3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B71"/>
    <w:rsid w:val="00007CDC"/>
    <w:rsid w:val="00011743"/>
    <w:rsid w:val="00011B28"/>
    <w:rsid w:val="00015D15"/>
    <w:rsid w:val="0001722C"/>
    <w:rsid w:val="0002564D"/>
    <w:rsid w:val="000257C5"/>
    <w:rsid w:val="00025ECA"/>
    <w:rsid w:val="000325B8"/>
    <w:rsid w:val="00034C15"/>
    <w:rsid w:val="00036BA1"/>
    <w:rsid w:val="0004188A"/>
    <w:rsid w:val="0004225C"/>
    <w:rsid w:val="000422E2"/>
    <w:rsid w:val="00042F22"/>
    <w:rsid w:val="00043ED3"/>
    <w:rsid w:val="000444EF"/>
    <w:rsid w:val="000469C3"/>
    <w:rsid w:val="000479DE"/>
    <w:rsid w:val="00050FCB"/>
    <w:rsid w:val="00052A07"/>
    <w:rsid w:val="000534E3"/>
    <w:rsid w:val="0005606A"/>
    <w:rsid w:val="00057117"/>
    <w:rsid w:val="000616E7"/>
    <w:rsid w:val="0006487E"/>
    <w:rsid w:val="00065E1A"/>
    <w:rsid w:val="00066780"/>
    <w:rsid w:val="00072916"/>
    <w:rsid w:val="00072E15"/>
    <w:rsid w:val="00074300"/>
    <w:rsid w:val="00077E5F"/>
    <w:rsid w:val="0008036A"/>
    <w:rsid w:val="00081AE6"/>
    <w:rsid w:val="000855EB"/>
    <w:rsid w:val="00085B52"/>
    <w:rsid w:val="000866F2"/>
    <w:rsid w:val="0009009F"/>
    <w:rsid w:val="00091557"/>
    <w:rsid w:val="000924C1"/>
    <w:rsid w:val="000924F0"/>
    <w:rsid w:val="00093474"/>
    <w:rsid w:val="0009510F"/>
    <w:rsid w:val="00095AB7"/>
    <w:rsid w:val="000A0CD3"/>
    <w:rsid w:val="000A1B7B"/>
    <w:rsid w:val="000A4FF6"/>
    <w:rsid w:val="000A56F2"/>
    <w:rsid w:val="000B2719"/>
    <w:rsid w:val="000B350F"/>
    <w:rsid w:val="000B3A8F"/>
    <w:rsid w:val="000B49F0"/>
    <w:rsid w:val="000B4AB9"/>
    <w:rsid w:val="000B58C3"/>
    <w:rsid w:val="000B61E9"/>
    <w:rsid w:val="000B73DA"/>
    <w:rsid w:val="000B7F0B"/>
    <w:rsid w:val="000C165A"/>
    <w:rsid w:val="000C2E19"/>
    <w:rsid w:val="000C5E48"/>
    <w:rsid w:val="000D0D07"/>
    <w:rsid w:val="000D3958"/>
    <w:rsid w:val="000D4797"/>
    <w:rsid w:val="000D69A1"/>
    <w:rsid w:val="000E0527"/>
    <w:rsid w:val="000E1E92"/>
    <w:rsid w:val="000E3014"/>
    <w:rsid w:val="000E4031"/>
    <w:rsid w:val="000F06D6"/>
    <w:rsid w:val="000F0EB1"/>
    <w:rsid w:val="000F1106"/>
    <w:rsid w:val="000F11BF"/>
    <w:rsid w:val="000F2962"/>
    <w:rsid w:val="000F3BE9"/>
    <w:rsid w:val="000F3E31"/>
    <w:rsid w:val="000F3F6C"/>
    <w:rsid w:val="000F6DF3"/>
    <w:rsid w:val="001005FF"/>
    <w:rsid w:val="00104884"/>
    <w:rsid w:val="001062FB"/>
    <w:rsid w:val="001063E6"/>
    <w:rsid w:val="001073E4"/>
    <w:rsid w:val="001130A6"/>
    <w:rsid w:val="00113CF4"/>
    <w:rsid w:val="001153EA"/>
    <w:rsid w:val="00115643"/>
    <w:rsid w:val="00116765"/>
    <w:rsid w:val="001206AA"/>
    <w:rsid w:val="001219F5"/>
    <w:rsid w:val="00121A20"/>
    <w:rsid w:val="0012377F"/>
    <w:rsid w:val="00124314"/>
    <w:rsid w:val="001252BB"/>
    <w:rsid w:val="00125372"/>
    <w:rsid w:val="00125838"/>
    <w:rsid w:val="00126B4A"/>
    <w:rsid w:val="001318E3"/>
    <w:rsid w:val="001323F8"/>
    <w:rsid w:val="00132FD0"/>
    <w:rsid w:val="001344C0"/>
    <w:rsid w:val="001346FA"/>
    <w:rsid w:val="00134D92"/>
    <w:rsid w:val="00135252"/>
    <w:rsid w:val="00137AB5"/>
    <w:rsid w:val="00137F0B"/>
    <w:rsid w:val="001433BF"/>
    <w:rsid w:val="001435E1"/>
    <w:rsid w:val="00143DB9"/>
    <w:rsid w:val="001445D4"/>
    <w:rsid w:val="00145A69"/>
    <w:rsid w:val="00145BFF"/>
    <w:rsid w:val="0015193C"/>
    <w:rsid w:val="00151E23"/>
    <w:rsid w:val="001526E0"/>
    <w:rsid w:val="001528AC"/>
    <w:rsid w:val="00155100"/>
    <w:rsid w:val="001551B5"/>
    <w:rsid w:val="00155E3A"/>
    <w:rsid w:val="00157DDD"/>
    <w:rsid w:val="00160B87"/>
    <w:rsid w:val="001659C1"/>
    <w:rsid w:val="00165BA4"/>
    <w:rsid w:val="001718D9"/>
    <w:rsid w:val="001720FF"/>
    <w:rsid w:val="00173A8E"/>
    <w:rsid w:val="00173EAD"/>
    <w:rsid w:val="0017502C"/>
    <w:rsid w:val="0018143F"/>
    <w:rsid w:val="00181FF8"/>
    <w:rsid w:val="001845B9"/>
    <w:rsid w:val="00184DA9"/>
    <w:rsid w:val="001909F9"/>
    <w:rsid w:val="00190AC1"/>
    <w:rsid w:val="0019341A"/>
    <w:rsid w:val="00193869"/>
    <w:rsid w:val="001971EA"/>
    <w:rsid w:val="001977A1"/>
    <w:rsid w:val="00197DF9"/>
    <w:rsid w:val="001A1987"/>
    <w:rsid w:val="001A2564"/>
    <w:rsid w:val="001A275C"/>
    <w:rsid w:val="001A6173"/>
    <w:rsid w:val="001A64F7"/>
    <w:rsid w:val="001A6CBA"/>
    <w:rsid w:val="001B0D97"/>
    <w:rsid w:val="001B5A5D"/>
    <w:rsid w:val="001C1CE5"/>
    <w:rsid w:val="001C3D2A"/>
    <w:rsid w:val="001D51BA"/>
    <w:rsid w:val="001D53E7"/>
    <w:rsid w:val="001D6342"/>
    <w:rsid w:val="001D6AC3"/>
    <w:rsid w:val="001D6D53"/>
    <w:rsid w:val="001E0AEF"/>
    <w:rsid w:val="001E4A0D"/>
    <w:rsid w:val="001E58E2"/>
    <w:rsid w:val="001E7AED"/>
    <w:rsid w:val="001F3916"/>
    <w:rsid w:val="001F54C5"/>
    <w:rsid w:val="001F662C"/>
    <w:rsid w:val="001F7074"/>
    <w:rsid w:val="001F70C4"/>
    <w:rsid w:val="00200490"/>
    <w:rsid w:val="00201F3A"/>
    <w:rsid w:val="00202AA8"/>
    <w:rsid w:val="00203DF3"/>
    <w:rsid w:val="00203F96"/>
    <w:rsid w:val="002069B2"/>
    <w:rsid w:val="00207FA3"/>
    <w:rsid w:val="0021069D"/>
    <w:rsid w:val="002135B0"/>
    <w:rsid w:val="00214DA8"/>
    <w:rsid w:val="00215423"/>
    <w:rsid w:val="002158FA"/>
    <w:rsid w:val="00220600"/>
    <w:rsid w:val="002224DB"/>
    <w:rsid w:val="00223FCB"/>
    <w:rsid w:val="002252C3"/>
    <w:rsid w:val="00225C54"/>
    <w:rsid w:val="00230765"/>
    <w:rsid w:val="00230D18"/>
    <w:rsid w:val="002319E4"/>
    <w:rsid w:val="00235632"/>
    <w:rsid w:val="00235872"/>
    <w:rsid w:val="00237DB8"/>
    <w:rsid w:val="00241210"/>
    <w:rsid w:val="00241559"/>
    <w:rsid w:val="002435B3"/>
    <w:rsid w:val="0024405C"/>
    <w:rsid w:val="002458EB"/>
    <w:rsid w:val="002500C8"/>
    <w:rsid w:val="0025259D"/>
    <w:rsid w:val="00257543"/>
    <w:rsid w:val="002617E7"/>
    <w:rsid w:val="00264228"/>
    <w:rsid w:val="00264334"/>
    <w:rsid w:val="0026473E"/>
    <w:rsid w:val="00266214"/>
    <w:rsid w:val="00267C83"/>
    <w:rsid w:val="002712E8"/>
    <w:rsid w:val="0027144F"/>
    <w:rsid w:val="00271813"/>
    <w:rsid w:val="00271F3A"/>
    <w:rsid w:val="00273278"/>
    <w:rsid w:val="002737F4"/>
    <w:rsid w:val="002805F5"/>
    <w:rsid w:val="00280751"/>
    <w:rsid w:val="0028280A"/>
    <w:rsid w:val="00286ACD"/>
    <w:rsid w:val="00287838"/>
    <w:rsid w:val="002907B5"/>
    <w:rsid w:val="00292EB7"/>
    <w:rsid w:val="00294FBF"/>
    <w:rsid w:val="00296227"/>
    <w:rsid w:val="00296F44"/>
    <w:rsid w:val="0029777D"/>
    <w:rsid w:val="002A055E"/>
    <w:rsid w:val="002A059F"/>
    <w:rsid w:val="002A0FEE"/>
    <w:rsid w:val="002A1D4E"/>
    <w:rsid w:val="002A1F74"/>
    <w:rsid w:val="002A2869"/>
    <w:rsid w:val="002A3D78"/>
    <w:rsid w:val="002B04A0"/>
    <w:rsid w:val="002B24D6"/>
    <w:rsid w:val="002C3FF2"/>
    <w:rsid w:val="002C41E6"/>
    <w:rsid w:val="002C7915"/>
    <w:rsid w:val="002D071A"/>
    <w:rsid w:val="002D34B2"/>
    <w:rsid w:val="002D48B0"/>
    <w:rsid w:val="002D5B37"/>
    <w:rsid w:val="002D7637"/>
    <w:rsid w:val="002E17F2"/>
    <w:rsid w:val="002E53D2"/>
    <w:rsid w:val="002E7164"/>
    <w:rsid w:val="002E7CAE"/>
    <w:rsid w:val="002E7D66"/>
    <w:rsid w:val="002F13E4"/>
    <w:rsid w:val="002F2771"/>
    <w:rsid w:val="002F37A9"/>
    <w:rsid w:val="002F66F0"/>
    <w:rsid w:val="00301689"/>
    <w:rsid w:val="00301CE6"/>
    <w:rsid w:val="0030256B"/>
    <w:rsid w:val="00304D15"/>
    <w:rsid w:val="0030501F"/>
    <w:rsid w:val="00307BA1"/>
    <w:rsid w:val="00311702"/>
    <w:rsid w:val="00311E82"/>
    <w:rsid w:val="003137AD"/>
    <w:rsid w:val="00313D6A"/>
    <w:rsid w:val="00313FD6"/>
    <w:rsid w:val="003143BD"/>
    <w:rsid w:val="0031492F"/>
    <w:rsid w:val="00315363"/>
    <w:rsid w:val="00316312"/>
    <w:rsid w:val="003203ED"/>
    <w:rsid w:val="00321C47"/>
    <w:rsid w:val="00322C9F"/>
    <w:rsid w:val="00324D23"/>
    <w:rsid w:val="00325C51"/>
    <w:rsid w:val="00331751"/>
    <w:rsid w:val="00334579"/>
    <w:rsid w:val="00335858"/>
    <w:rsid w:val="00336BDA"/>
    <w:rsid w:val="0033743F"/>
    <w:rsid w:val="003417E0"/>
    <w:rsid w:val="00341F08"/>
    <w:rsid w:val="00342BD7"/>
    <w:rsid w:val="00346DB5"/>
    <w:rsid w:val="003477B1"/>
    <w:rsid w:val="00351805"/>
    <w:rsid w:val="00354546"/>
    <w:rsid w:val="003568BF"/>
    <w:rsid w:val="00357380"/>
    <w:rsid w:val="003602D9"/>
    <w:rsid w:val="003604CE"/>
    <w:rsid w:val="0036574E"/>
    <w:rsid w:val="00370E47"/>
    <w:rsid w:val="00371C5C"/>
    <w:rsid w:val="003723E7"/>
    <w:rsid w:val="003742AC"/>
    <w:rsid w:val="00377CE1"/>
    <w:rsid w:val="00380A51"/>
    <w:rsid w:val="00382344"/>
    <w:rsid w:val="00385BF0"/>
    <w:rsid w:val="00385F0F"/>
    <w:rsid w:val="0038767B"/>
    <w:rsid w:val="00391423"/>
    <w:rsid w:val="003939FF"/>
    <w:rsid w:val="0039546B"/>
    <w:rsid w:val="003A2223"/>
    <w:rsid w:val="003A2A0F"/>
    <w:rsid w:val="003A3A64"/>
    <w:rsid w:val="003A45A1"/>
    <w:rsid w:val="003A5B0A"/>
    <w:rsid w:val="003A6BAC"/>
    <w:rsid w:val="003A70A4"/>
    <w:rsid w:val="003A7EF3"/>
    <w:rsid w:val="003B159C"/>
    <w:rsid w:val="003B369F"/>
    <w:rsid w:val="003B36A3"/>
    <w:rsid w:val="003B39B7"/>
    <w:rsid w:val="003B43A2"/>
    <w:rsid w:val="003B64BB"/>
    <w:rsid w:val="003B7FE5"/>
    <w:rsid w:val="003C11C8"/>
    <w:rsid w:val="003C2702"/>
    <w:rsid w:val="003C39AA"/>
    <w:rsid w:val="003C7806"/>
    <w:rsid w:val="003D109F"/>
    <w:rsid w:val="003D2478"/>
    <w:rsid w:val="003D3C45"/>
    <w:rsid w:val="003D5332"/>
    <w:rsid w:val="003D5B1F"/>
    <w:rsid w:val="003E15FA"/>
    <w:rsid w:val="003E5038"/>
    <w:rsid w:val="003E55E4"/>
    <w:rsid w:val="003E74E3"/>
    <w:rsid w:val="003F05C7"/>
    <w:rsid w:val="003F290A"/>
    <w:rsid w:val="003F2CD4"/>
    <w:rsid w:val="003F581B"/>
    <w:rsid w:val="003F59E1"/>
    <w:rsid w:val="003F5A32"/>
    <w:rsid w:val="003F6BBE"/>
    <w:rsid w:val="004000E8"/>
    <w:rsid w:val="0040139D"/>
    <w:rsid w:val="004018BA"/>
    <w:rsid w:val="00402045"/>
    <w:rsid w:val="00402B6C"/>
    <w:rsid w:val="00402E2B"/>
    <w:rsid w:val="0040512B"/>
    <w:rsid w:val="00405CA5"/>
    <w:rsid w:val="00405E41"/>
    <w:rsid w:val="00406147"/>
    <w:rsid w:val="00407CD3"/>
    <w:rsid w:val="00410094"/>
    <w:rsid w:val="00410134"/>
    <w:rsid w:val="00410B72"/>
    <w:rsid w:val="00410F18"/>
    <w:rsid w:val="0041246C"/>
    <w:rsid w:val="0041263E"/>
    <w:rsid w:val="00413AAC"/>
    <w:rsid w:val="00413E92"/>
    <w:rsid w:val="00417A68"/>
    <w:rsid w:val="00421105"/>
    <w:rsid w:val="00422AA4"/>
    <w:rsid w:val="00423391"/>
    <w:rsid w:val="004242F4"/>
    <w:rsid w:val="00427248"/>
    <w:rsid w:val="00434860"/>
    <w:rsid w:val="00437447"/>
    <w:rsid w:val="00441A92"/>
    <w:rsid w:val="004431DC"/>
    <w:rsid w:val="00443CD3"/>
    <w:rsid w:val="00443E5A"/>
    <w:rsid w:val="00444F56"/>
    <w:rsid w:val="00446488"/>
    <w:rsid w:val="00446DE0"/>
    <w:rsid w:val="00447350"/>
    <w:rsid w:val="004517AA"/>
    <w:rsid w:val="00452892"/>
    <w:rsid w:val="00452CAC"/>
    <w:rsid w:val="00457565"/>
    <w:rsid w:val="00457B71"/>
    <w:rsid w:val="00461B89"/>
    <w:rsid w:val="004641A4"/>
    <w:rsid w:val="00464689"/>
    <w:rsid w:val="0046663B"/>
    <w:rsid w:val="004669E2"/>
    <w:rsid w:val="00470171"/>
    <w:rsid w:val="00470C31"/>
    <w:rsid w:val="00471DE0"/>
    <w:rsid w:val="00472CB8"/>
    <w:rsid w:val="004734D0"/>
    <w:rsid w:val="0047556B"/>
    <w:rsid w:val="00477768"/>
    <w:rsid w:val="00480A9A"/>
    <w:rsid w:val="00485B38"/>
    <w:rsid w:val="00486FEC"/>
    <w:rsid w:val="00492BC5"/>
    <w:rsid w:val="004964F1"/>
    <w:rsid w:val="004A16BC"/>
    <w:rsid w:val="004A2B94"/>
    <w:rsid w:val="004B68F6"/>
    <w:rsid w:val="004B6F6A"/>
    <w:rsid w:val="004B7C0C"/>
    <w:rsid w:val="004C3898"/>
    <w:rsid w:val="004D20D7"/>
    <w:rsid w:val="004D36B1"/>
    <w:rsid w:val="004D3AA4"/>
    <w:rsid w:val="004D7EBD"/>
    <w:rsid w:val="004E0441"/>
    <w:rsid w:val="004E2680"/>
    <w:rsid w:val="004E28F9"/>
    <w:rsid w:val="004E462E"/>
    <w:rsid w:val="004E56DC"/>
    <w:rsid w:val="004E57D3"/>
    <w:rsid w:val="004E76F4"/>
    <w:rsid w:val="004F076B"/>
    <w:rsid w:val="004F0B4E"/>
    <w:rsid w:val="004F0B6C"/>
    <w:rsid w:val="004F2078"/>
    <w:rsid w:val="004F46A4"/>
    <w:rsid w:val="004F4DA3"/>
    <w:rsid w:val="00506557"/>
    <w:rsid w:val="0050677A"/>
    <w:rsid w:val="005108D8"/>
    <w:rsid w:val="005116F9"/>
    <w:rsid w:val="00513F26"/>
    <w:rsid w:val="005153A7"/>
    <w:rsid w:val="00516258"/>
    <w:rsid w:val="005219CF"/>
    <w:rsid w:val="005235C9"/>
    <w:rsid w:val="00533D2D"/>
    <w:rsid w:val="005346B0"/>
    <w:rsid w:val="00534B59"/>
    <w:rsid w:val="00536759"/>
    <w:rsid w:val="00536BFB"/>
    <w:rsid w:val="0053710F"/>
    <w:rsid w:val="00537C62"/>
    <w:rsid w:val="00545255"/>
    <w:rsid w:val="00546970"/>
    <w:rsid w:val="00546D59"/>
    <w:rsid w:val="00554E19"/>
    <w:rsid w:val="00557FDB"/>
    <w:rsid w:val="0056121F"/>
    <w:rsid w:val="00572505"/>
    <w:rsid w:val="005779C0"/>
    <w:rsid w:val="00582809"/>
    <w:rsid w:val="00584D6B"/>
    <w:rsid w:val="0058798C"/>
    <w:rsid w:val="005900FA"/>
    <w:rsid w:val="00592C7C"/>
    <w:rsid w:val="005935A4"/>
    <w:rsid w:val="005948C2"/>
    <w:rsid w:val="00595DCA"/>
    <w:rsid w:val="0059779B"/>
    <w:rsid w:val="005A209A"/>
    <w:rsid w:val="005A3154"/>
    <w:rsid w:val="005A5F98"/>
    <w:rsid w:val="005A662D"/>
    <w:rsid w:val="005B012E"/>
    <w:rsid w:val="005B0D74"/>
    <w:rsid w:val="005B1409"/>
    <w:rsid w:val="005B35D7"/>
    <w:rsid w:val="005B392A"/>
    <w:rsid w:val="005B3AA3"/>
    <w:rsid w:val="005B65F8"/>
    <w:rsid w:val="005B6F83"/>
    <w:rsid w:val="005C1485"/>
    <w:rsid w:val="005C2917"/>
    <w:rsid w:val="005C2DE5"/>
    <w:rsid w:val="005C5E71"/>
    <w:rsid w:val="005C74FB"/>
    <w:rsid w:val="005D1602"/>
    <w:rsid w:val="005E20BB"/>
    <w:rsid w:val="005E27E5"/>
    <w:rsid w:val="005E385F"/>
    <w:rsid w:val="005E434D"/>
    <w:rsid w:val="005E5B81"/>
    <w:rsid w:val="005F0BB7"/>
    <w:rsid w:val="005F2CB1"/>
    <w:rsid w:val="005F3025"/>
    <w:rsid w:val="005F618C"/>
    <w:rsid w:val="005F70BD"/>
    <w:rsid w:val="0060283C"/>
    <w:rsid w:val="00604F14"/>
    <w:rsid w:val="0060508E"/>
    <w:rsid w:val="0060603E"/>
    <w:rsid w:val="00611ADA"/>
    <w:rsid w:val="00611B83"/>
    <w:rsid w:val="00613257"/>
    <w:rsid w:val="006157B9"/>
    <w:rsid w:val="00620A71"/>
    <w:rsid w:val="00620D80"/>
    <w:rsid w:val="0062249E"/>
    <w:rsid w:val="006234A6"/>
    <w:rsid w:val="00630001"/>
    <w:rsid w:val="006311B3"/>
    <w:rsid w:val="0063250A"/>
    <w:rsid w:val="0063284C"/>
    <w:rsid w:val="00632BFE"/>
    <w:rsid w:val="00636398"/>
    <w:rsid w:val="006368D3"/>
    <w:rsid w:val="006377EC"/>
    <w:rsid w:val="0064151F"/>
    <w:rsid w:val="00641533"/>
    <w:rsid w:val="0064208D"/>
    <w:rsid w:val="0064245B"/>
    <w:rsid w:val="00643475"/>
    <w:rsid w:val="0064396A"/>
    <w:rsid w:val="00645A04"/>
    <w:rsid w:val="0064624E"/>
    <w:rsid w:val="006472B4"/>
    <w:rsid w:val="00650AB9"/>
    <w:rsid w:val="00651DDA"/>
    <w:rsid w:val="006528DF"/>
    <w:rsid w:val="00655733"/>
    <w:rsid w:val="00655ACD"/>
    <w:rsid w:val="00656A92"/>
    <w:rsid w:val="00656DDE"/>
    <w:rsid w:val="0066011D"/>
    <w:rsid w:val="006607C0"/>
    <w:rsid w:val="006613A6"/>
    <w:rsid w:val="006627A2"/>
    <w:rsid w:val="006634E6"/>
    <w:rsid w:val="006655EE"/>
    <w:rsid w:val="00665BF1"/>
    <w:rsid w:val="00667EE7"/>
    <w:rsid w:val="00670922"/>
    <w:rsid w:val="00670BE1"/>
    <w:rsid w:val="00671F59"/>
    <w:rsid w:val="0067218F"/>
    <w:rsid w:val="00672DE9"/>
    <w:rsid w:val="006741F2"/>
    <w:rsid w:val="00674CC3"/>
    <w:rsid w:val="00675C72"/>
    <w:rsid w:val="0067714A"/>
    <w:rsid w:val="006771F9"/>
    <w:rsid w:val="006776D7"/>
    <w:rsid w:val="00681003"/>
    <w:rsid w:val="006817C9"/>
    <w:rsid w:val="00681DE2"/>
    <w:rsid w:val="00683ECE"/>
    <w:rsid w:val="00690327"/>
    <w:rsid w:val="006903BD"/>
    <w:rsid w:val="00695FC2"/>
    <w:rsid w:val="00696949"/>
    <w:rsid w:val="00697052"/>
    <w:rsid w:val="006A46FB"/>
    <w:rsid w:val="006A5A11"/>
    <w:rsid w:val="006A5E28"/>
    <w:rsid w:val="006A697B"/>
    <w:rsid w:val="006A7AFF"/>
    <w:rsid w:val="006B1816"/>
    <w:rsid w:val="006B2099"/>
    <w:rsid w:val="006B50CF"/>
    <w:rsid w:val="006B6182"/>
    <w:rsid w:val="006C03B8"/>
    <w:rsid w:val="006C439F"/>
    <w:rsid w:val="006C5EC9"/>
    <w:rsid w:val="006C6059"/>
    <w:rsid w:val="006C7522"/>
    <w:rsid w:val="006D0985"/>
    <w:rsid w:val="006D0DBA"/>
    <w:rsid w:val="006D2767"/>
    <w:rsid w:val="006D54A1"/>
    <w:rsid w:val="006D6F08"/>
    <w:rsid w:val="006D7525"/>
    <w:rsid w:val="006D7D38"/>
    <w:rsid w:val="006E062C"/>
    <w:rsid w:val="006E1C82"/>
    <w:rsid w:val="006E28B7"/>
    <w:rsid w:val="006E2A9B"/>
    <w:rsid w:val="006E2EEF"/>
    <w:rsid w:val="006E30CB"/>
    <w:rsid w:val="006E3310"/>
    <w:rsid w:val="006E4E39"/>
    <w:rsid w:val="006E565E"/>
    <w:rsid w:val="006E673D"/>
    <w:rsid w:val="006E7D3B"/>
    <w:rsid w:val="006F1B70"/>
    <w:rsid w:val="006F243B"/>
    <w:rsid w:val="006F341D"/>
    <w:rsid w:val="006F3CDE"/>
    <w:rsid w:val="006F4E9C"/>
    <w:rsid w:val="006F58D4"/>
    <w:rsid w:val="006F6582"/>
    <w:rsid w:val="007015EE"/>
    <w:rsid w:val="00702B2B"/>
    <w:rsid w:val="0070346E"/>
    <w:rsid w:val="0070419A"/>
    <w:rsid w:val="00704EDB"/>
    <w:rsid w:val="00706101"/>
    <w:rsid w:val="00707072"/>
    <w:rsid w:val="00707D61"/>
    <w:rsid w:val="00712287"/>
    <w:rsid w:val="00712772"/>
    <w:rsid w:val="0071312F"/>
    <w:rsid w:val="007140B9"/>
    <w:rsid w:val="007148D3"/>
    <w:rsid w:val="00715B9A"/>
    <w:rsid w:val="00715BA1"/>
    <w:rsid w:val="0071743E"/>
    <w:rsid w:val="00720E75"/>
    <w:rsid w:val="00723832"/>
    <w:rsid w:val="00723BC3"/>
    <w:rsid w:val="007257D0"/>
    <w:rsid w:val="00725D85"/>
    <w:rsid w:val="00726E87"/>
    <w:rsid w:val="00726EA6"/>
    <w:rsid w:val="00727208"/>
    <w:rsid w:val="00727680"/>
    <w:rsid w:val="007348B1"/>
    <w:rsid w:val="007362A6"/>
    <w:rsid w:val="00736D7D"/>
    <w:rsid w:val="00740E58"/>
    <w:rsid w:val="0074234E"/>
    <w:rsid w:val="0074310D"/>
    <w:rsid w:val="007445A0"/>
    <w:rsid w:val="0074524B"/>
    <w:rsid w:val="007456CB"/>
    <w:rsid w:val="00747D8B"/>
    <w:rsid w:val="00751228"/>
    <w:rsid w:val="00751ECA"/>
    <w:rsid w:val="007571E1"/>
    <w:rsid w:val="0076042B"/>
    <w:rsid w:val="007604B2"/>
    <w:rsid w:val="00765281"/>
    <w:rsid w:val="00766BAD"/>
    <w:rsid w:val="00770760"/>
    <w:rsid w:val="007709D6"/>
    <w:rsid w:val="00771A53"/>
    <w:rsid w:val="007728DE"/>
    <w:rsid w:val="00772962"/>
    <w:rsid w:val="007729A2"/>
    <w:rsid w:val="007742AE"/>
    <w:rsid w:val="007755F2"/>
    <w:rsid w:val="00776971"/>
    <w:rsid w:val="00780A80"/>
    <w:rsid w:val="0078177E"/>
    <w:rsid w:val="0078304C"/>
    <w:rsid w:val="00783673"/>
    <w:rsid w:val="00785490"/>
    <w:rsid w:val="007925EA"/>
    <w:rsid w:val="00793CD8"/>
    <w:rsid w:val="00795C92"/>
    <w:rsid w:val="00796231"/>
    <w:rsid w:val="007A0610"/>
    <w:rsid w:val="007A1BD5"/>
    <w:rsid w:val="007A1CB3"/>
    <w:rsid w:val="007A306F"/>
    <w:rsid w:val="007A4115"/>
    <w:rsid w:val="007A43A6"/>
    <w:rsid w:val="007A58A6"/>
    <w:rsid w:val="007B256D"/>
    <w:rsid w:val="007B3D2D"/>
    <w:rsid w:val="007B50AE"/>
    <w:rsid w:val="007B51DF"/>
    <w:rsid w:val="007C05DD"/>
    <w:rsid w:val="007C089D"/>
    <w:rsid w:val="007C39A7"/>
    <w:rsid w:val="007C39C3"/>
    <w:rsid w:val="007C39DD"/>
    <w:rsid w:val="007C3D18"/>
    <w:rsid w:val="007C60BF"/>
    <w:rsid w:val="007C65A4"/>
    <w:rsid w:val="007C6A07"/>
    <w:rsid w:val="007C75A1"/>
    <w:rsid w:val="007C77A5"/>
    <w:rsid w:val="007D01BA"/>
    <w:rsid w:val="007D04E5"/>
    <w:rsid w:val="007D5901"/>
    <w:rsid w:val="007D699D"/>
    <w:rsid w:val="007D7526"/>
    <w:rsid w:val="007E0380"/>
    <w:rsid w:val="007E112C"/>
    <w:rsid w:val="007E2A12"/>
    <w:rsid w:val="007E44CD"/>
    <w:rsid w:val="007E4610"/>
    <w:rsid w:val="007E4715"/>
    <w:rsid w:val="007E4A7A"/>
    <w:rsid w:val="007E505B"/>
    <w:rsid w:val="007E613B"/>
    <w:rsid w:val="007E7091"/>
    <w:rsid w:val="007F6380"/>
    <w:rsid w:val="00803FAE"/>
    <w:rsid w:val="0080605F"/>
    <w:rsid w:val="00807786"/>
    <w:rsid w:val="00810F09"/>
    <w:rsid w:val="00811FCB"/>
    <w:rsid w:val="00812D46"/>
    <w:rsid w:val="008158D6"/>
    <w:rsid w:val="00817196"/>
    <w:rsid w:val="008235DB"/>
    <w:rsid w:val="00824AB4"/>
    <w:rsid w:val="00825C42"/>
    <w:rsid w:val="00825CA9"/>
    <w:rsid w:val="00825D25"/>
    <w:rsid w:val="00827D6F"/>
    <w:rsid w:val="008376AC"/>
    <w:rsid w:val="008444E8"/>
    <w:rsid w:val="00844E80"/>
    <w:rsid w:val="00846FE7"/>
    <w:rsid w:val="00847D7B"/>
    <w:rsid w:val="00856911"/>
    <w:rsid w:val="00862334"/>
    <w:rsid w:val="008677FD"/>
    <w:rsid w:val="008706D4"/>
    <w:rsid w:val="00870F8A"/>
    <w:rsid w:val="008719A4"/>
    <w:rsid w:val="00871D23"/>
    <w:rsid w:val="008721A5"/>
    <w:rsid w:val="00874312"/>
    <w:rsid w:val="0087437C"/>
    <w:rsid w:val="00875CD7"/>
    <w:rsid w:val="00876B4D"/>
    <w:rsid w:val="00877F18"/>
    <w:rsid w:val="0088444F"/>
    <w:rsid w:val="00886F8E"/>
    <w:rsid w:val="0089321B"/>
    <w:rsid w:val="008941E3"/>
    <w:rsid w:val="00894A88"/>
    <w:rsid w:val="00895386"/>
    <w:rsid w:val="008A21FF"/>
    <w:rsid w:val="008A2CE2"/>
    <w:rsid w:val="008A30AC"/>
    <w:rsid w:val="008A44B8"/>
    <w:rsid w:val="008A4882"/>
    <w:rsid w:val="008A51A8"/>
    <w:rsid w:val="008A54C7"/>
    <w:rsid w:val="008A77D8"/>
    <w:rsid w:val="008B0483"/>
    <w:rsid w:val="008B0508"/>
    <w:rsid w:val="008B120C"/>
    <w:rsid w:val="008B3CE9"/>
    <w:rsid w:val="008B51A0"/>
    <w:rsid w:val="008B53EE"/>
    <w:rsid w:val="008B592A"/>
    <w:rsid w:val="008B7B5C"/>
    <w:rsid w:val="008C069E"/>
    <w:rsid w:val="008C0C99"/>
    <w:rsid w:val="008C2017"/>
    <w:rsid w:val="008C4958"/>
    <w:rsid w:val="008C4BAA"/>
    <w:rsid w:val="008C6AE8"/>
    <w:rsid w:val="008C7573"/>
    <w:rsid w:val="008C7C54"/>
    <w:rsid w:val="008D00A5"/>
    <w:rsid w:val="008D053A"/>
    <w:rsid w:val="008D1819"/>
    <w:rsid w:val="008D34F1"/>
    <w:rsid w:val="008D39D8"/>
    <w:rsid w:val="008D6D1A"/>
    <w:rsid w:val="008D7EB4"/>
    <w:rsid w:val="008E065E"/>
    <w:rsid w:val="008E0927"/>
    <w:rsid w:val="008E1909"/>
    <w:rsid w:val="008E439F"/>
    <w:rsid w:val="008F1C4E"/>
    <w:rsid w:val="008F1EAB"/>
    <w:rsid w:val="008F33DC"/>
    <w:rsid w:val="008F477F"/>
    <w:rsid w:val="008F75D8"/>
    <w:rsid w:val="00902350"/>
    <w:rsid w:val="009027D4"/>
    <w:rsid w:val="0090336B"/>
    <w:rsid w:val="009053AA"/>
    <w:rsid w:val="00906939"/>
    <w:rsid w:val="0090704E"/>
    <w:rsid w:val="00910B7D"/>
    <w:rsid w:val="00911DC2"/>
    <w:rsid w:val="00911DFB"/>
    <w:rsid w:val="009139D9"/>
    <w:rsid w:val="00914AD8"/>
    <w:rsid w:val="00916079"/>
    <w:rsid w:val="00917CE9"/>
    <w:rsid w:val="00920BF2"/>
    <w:rsid w:val="00920F1B"/>
    <w:rsid w:val="00921597"/>
    <w:rsid w:val="00922010"/>
    <w:rsid w:val="00926EFA"/>
    <w:rsid w:val="00931BD9"/>
    <w:rsid w:val="00933EEE"/>
    <w:rsid w:val="009353C3"/>
    <w:rsid w:val="009368F3"/>
    <w:rsid w:val="00937D10"/>
    <w:rsid w:val="00941636"/>
    <w:rsid w:val="00943742"/>
    <w:rsid w:val="0094411A"/>
    <w:rsid w:val="00944888"/>
    <w:rsid w:val="00945C05"/>
    <w:rsid w:val="00946945"/>
    <w:rsid w:val="00947713"/>
    <w:rsid w:val="00950DE7"/>
    <w:rsid w:val="009534CC"/>
    <w:rsid w:val="00953920"/>
    <w:rsid w:val="00953D47"/>
    <w:rsid w:val="0095681E"/>
    <w:rsid w:val="009572D4"/>
    <w:rsid w:val="00961921"/>
    <w:rsid w:val="00962985"/>
    <w:rsid w:val="0096430A"/>
    <w:rsid w:val="009651EA"/>
    <w:rsid w:val="0096554B"/>
    <w:rsid w:val="0096584A"/>
    <w:rsid w:val="00971F08"/>
    <w:rsid w:val="00972D2E"/>
    <w:rsid w:val="00975C5B"/>
    <w:rsid w:val="0097603D"/>
    <w:rsid w:val="00976949"/>
    <w:rsid w:val="00976D64"/>
    <w:rsid w:val="00976F24"/>
    <w:rsid w:val="00980477"/>
    <w:rsid w:val="00985253"/>
    <w:rsid w:val="009853B3"/>
    <w:rsid w:val="00990630"/>
    <w:rsid w:val="00991761"/>
    <w:rsid w:val="0099458B"/>
    <w:rsid w:val="00994DCA"/>
    <w:rsid w:val="009960EC"/>
    <w:rsid w:val="009970DD"/>
    <w:rsid w:val="00997673"/>
    <w:rsid w:val="009976D0"/>
    <w:rsid w:val="009A0FBA"/>
    <w:rsid w:val="009A1601"/>
    <w:rsid w:val="009A3BB6"/>
    <w:rsid w:val="009A462D"/>
    <w:rsid w:val="009A46CD"/>
    <w:rsid w:val="009A5CBA"/>
    <w:rsid w:val="009A7DEC"/>
    <w:rsid w:val="009B1F30"/>
    <w:rsid w:val="009B3AC2"/>
    <w:rsid w:val="009B49B2"/>
    <w:rsid w:val="009B4DF4"/>
    <w:rsid w:val="009B564E"/>
    <w:rsid w:val="009B7273"/>
    <w:rsid w:val="009B76F0"/>
    <w:rsid w:val="009B7E87"/>
    <w:rsid w:val="009C00AF"/>
    <w:rsid w:val="009C0169"/>
    <w:rsid w:val="009C403E"/>
    <w:rsid w:val="009C7343"/>
    <w:rsid w:val="009D1B54"/>
    <w:rsid w:val="009D2F33"/>
    <w:rsid w:val="009D44AC"/>
    <w:rsid w:val="009D4FF0"/>
    <w:rsid w:val="009D703C"/>
    <w:rsid w:val="009D718F"/>
    <w:rsid w:val="009E068F"/>
    <w:rsid w:val="009E14E0"/>
    <w:rsid w:val="009E1D86"/>
    <w:rsid w:val="009E35DB"/>
    <w:rsid w:val="009E395B"/>
    <w:rsid w:val="009E47A3"/>
    <w:rsid w:val="009E5493"/>
    <w:rsid w:val="009F08F3"/>
    <w:rsid w:val="009F17A2"/>
    <w:rsid w:val="009F193F"/>
    <w:rsid w:val="009F344F"/>
    <w:rsid w:val="009F7DFE"/>
    <w:rsid w:val="00A031D8"/>
    <w:rsid w:val="00A03F98"/>
    <w:rsid w:val="00A048A8"/>
    <w:rsid w:val="00A04F49"/>
    <w:rsid w:val="00A0554C"/>
    <w:rsid w:val="00A05CE8"/>
    <w:rsid w:val="00A1204A"/>
    <w:rsid w:val="00A12BD0"/>
    <w:rsid w:val="00A13E54"/>
    <w:rsid w:val="00A17F63"/>
    <w:rsid w:val="00A2193B"/>
    <w:rsid w:val="00A2351A"/>
    <w:rsid w:val="00A249E9"/>
    <w:rsid w:val="00A264A9"/>
    <w:rsid w:val="00A26DCF"/>
    <w:rsid w:val="00A27785"/>
    <w:rsid w:val="00A30187"/>
    <w:rsid w:val="00A31EFB"/>
    <w:rsid w:val="00A3448A"/>
    <w:rsid w:val="00A36297"/>
    <w:rsid w:val="00A36603"/>
    <w:rsid w:val="00A419F1"/>
    <w:rsid w:val="00A41E2B"/>
    <w:rsid w:val="00A45B74"/>
    <w:rsid w:val="00A5116E"/>
    <w:rsid w:val="00A51BBA"/>
    <w:rsid w:val="00A52E1D"/>
    <w:rsid w:val="00A54624"/>
    <w:rsid w:val="00A57BD3"/>
    <w:rsid w:val="00A61499"/>
    <w:rsid w:val="00A62A77"/>
    <w:rsid w:val="00A63483"/>
    <w:rsid w:val="00A657D7"/>
    <w:rsid w:val="00A660AC"/>
    <w:rsid w:val="00A666B8"/>
    <w:rsid w:val="00A67E6C"/>
    <w:rsid w:val="00A71B99"/>
    <w:rsid w:val="00A739D0"/>
    <w:rsid w:val="00A7521B"/>
    <w:rsid w:val="00A761D4"/>
    <w:rsid w:val="00A77EC4"/>
    <w:rsid w:val="00A81AB6"/>
    <w:rsid w:val="00A91AB2"/>
    <w:rsid w:val="00A92879"/>
    <w:rsid w:val="00A9442A"/>
    <w:rsid w:val="00A95491"/>
    <w:rsid w:val="00AA016F"/>
    <w:rsid w:val="00AA1ED6"/>
    <w:rsid w:val="00AA51D6"/>
    <w:rsid w:val="00AB0BC8"/>
    <w:rsid w:val="00AB11CA"/>
    <w:rsid w:val="00AB14D9"/>
    <w:rsid w:val="00AB2AEB"/>
    <w:rsid w:val="00AB4AB8"/>
    <w:rsid w:val="00AB655E"/>
    <w:rsid w:val="00AC007F"/>
    <w:rsid w:val="00AC2ECD"/>
    <w:rsid w:val="00AC3119"/>
    <w:rsid w:val="00AC49FB"/>
    <w:rsid w:val="00AC5A10"/>
    <w:rsid w:val="00AC6741"/>
    <w:rsid w:val="00AD0AA3"/>
    <w:rsid w:val="00AD182F"/>
    <w:rsid w:val="00AD205F"/>
    <w:rsid w:val="00AD2ED0"/>
    <w:rsid w:val="00AD3F94"/>
    <w:rsid w:val="00AD4A5A"/>
    <w:rsid w:val="00AD6450"/>
    <w:rsid w:val="00AD6BEC"/>
    <w:rsid w:val="00AE27AC"/>
    <w:rsid w:val="00AE2C0D"/>
    <w:rsid w:val="00AE3A18"/>
    <w:rsid w:val="00AE3BFE"/>
    <w:rsid w:val="00AE3D28"/>
    <w:rsid w:val="00AE40E0"/>
    <w:rsid w:val="00AE4DBA"/>
    <w:rsid w:val="00AE4F07"/>
    <w:rsid w:val="00AE63B6"/>
    <w:rsid w:val="00AF0AFF"/>
    <w:rsid w:val="00AF1C5D"/>
    <w:rsid w:val="00AF42D7"/>
    <w:rsid w:val="00B00122"/>
    <w:rsid w:val="00B006FE"/>
    <w:rsid w:val="00B007CB"/>
    <w:rsid w:val="00B02AA9"/>
    <w:rsid w:val="00B02FA3"/>
    <w:rsid w:val="00B05084"/>
    <w:rsid w:val="00B11327"/>
    <w:rsid w:val="00B1561C"/>
    <w:rsid w:val="00B157F9"/>
    <w:rsid w:val="00B20256"/>
    <w:rsid w:val="00B20D05"/>
    <w:rsid w:val="00B20D09"/>
    <w:rsid w:val="00B23DD8"/>
    <w:rsid w:val="00B2763F"/>
    <w:rsid w:val="00B27AAC"/>
    <w:rsid w:val="00B30929"/>
    <w:rsid w:val="00B372AA"/>
    <w:rsid w:val="00B37A93"/>
    <w:rsid w:val="00B40445"/>
    <w:rsid w:val="00B409E0"/>
    <w:rsid w:val="00B40D42"/>
    <w:rsid w:val="00B40F2E"/>
    <w:rsid w:val="00B414BA"/>
    <w:rsid w:val="00B41888"/>
    <w:rsid w:val="00B45A52"/>
    <w:rsid w:val="00B46175"/>
    <w:rsid w:val="00B503C0"/>
    <w:rsid w:val="00B548B7"/>
    <w:rsid w:val="00B6300E"/>
    <w:rsid w:val="00B63166"/>
    <w:rsid w:val="00B664C7"/>
    <w:rsid w:val="00B6745D"/>
    <w:rsid w:val="00B739F6"/>
    <w:rsid w:val="00B815F2"/>
    <w:rsid w:val="00B81A6C"/>
    <w:rsid w:val="00B84FE0"/>
    <w:rsid w:val="00B85DE5"/>
    <w:rsid w:val="00B86479"/>
    <w:rsid w:val="00B86967"/>
    <w:rsid w:val="00B870B7"/>
    <w:rsid w:val="00B90324"/>
    <w:rsid w:val="00B90A58"/>
    <w:rsid w:val="00B90F73"/>
    <w:rsid w:val="00B930F4"/>
    <w:rsid w:val="00B93B59"/>
    <w:rsid w:val="00B9406A"/>
    <w:rsid w:val="00B9481F"/>
    <w:rsid w:val="00B95948"/>
    <w:rsid w:val="00B97FAC"/>
    <w:rsid w:val="00BA132E"/>
    <w:rsid w:val="00BA2280"/>
    <w:rsid w:val="00BA2A08"/>
    <w:rsid w:val="00BA2F21"/>
    <w:rsid w:val="00BA43F7"/>
    <w:rsid w:val="00BA56D2"/>
    <w:rsid w:val="00BA76E0"/>
    <w:rsid w:val="00BB14AE"/>
    <w:rsid w:val="00BB2A25"/>
    <w:rsid w:val="00BB51E9"/>
    <w:rsid w:val="00BC0FDC"/>
    <w:rsid w:val="00BC3053"/>
    <w:rsid w:val="00BC4D2E"/>
    <w:rsid w:val="00BD083E"/>
    <w:rsid w:val="00BD48AC"/>
    <w:rsid w:val="00BD5F1A"/>
    <w:rsid w:val="00BD6BFA"/>
    <w:rsid w:val="00BE1234"/>
    <w:rsid w:val="00BE165E"/>
    <w:rsid w:val="00BE2857"/>
    <w:rsid w:val="00BE2FA6"/>
    <w:rsid w:val="00BE333F"/>
    <w:rsid w:val="00BE7406"/>
    <w:rsid w:val="00BE7603"/>
    <w:rsid w:val="00BF3279"/>
    <w:rsid w:val="00BF74C7"/>
    <w:rsid w:val="00C00D20"/>
    <w:rsid w:val="00C015F1"/>
    <w:rsid w:val="00C01F33"/>
    <w:rsid w:val="00C02CC6"/>
    <w:rsid w:val="00C039A8"/>
    <w:rsid w:val="00C040F7"/>
    <w:rsid w:val="00C044AB"/>
    <w:rsid w:val="00C05706"/>
    <w:rsid w:val="00C07377"/>
    <w:rsid w:val="00C10478"/>
    <w:rsid w:val="00C105EF"/>
    <w:rsid w:val="00C12107"/>
    <w:rsid w:val="00C147D1"/>
    <w:rsid w:val="00C14D4B"/>
    <w:rsid w:val="00C154BB"/>
    <w:rsid w:val="00C1736A"/>
    <w:rsid w:val="00C20915"/>
    <w:rsid w:val="00C21167"/>
    <w:rsid w:val="00C2153E"/>
    <w:rsid w:val="00C23E16"/>
    <w:rsid w:val="00C244D9"/>
    <w:rsid w:val="00C279B5"/>
    <w:rsid w:val="00C27C45"/>
    <w:rsid w:val="00C30BDF"/>
    <w:rsid w:val="00C318EA"/>
    <w:rsid w:val="00C347D8"/>
    <w:rsid w:val="00C3719D"/>
    <w:rsid w:val="00C37CB2"/>
    <w:rsid w:val="00C41DF9"/>
    <w:rsid w:val="00C41E42"/>
    <w:rsid w:val="00C42E27"/>
    <w:rsid w:val="00C473A5"/>
    <w:rsid w:val="00C54995"/>
    <w:rsid w:val="00C54A7C"/>
    <w:rsid w:val="00C54D41"/>
    <w:rsid w:val="00C60783"/>
    <w:rsid w:val="00C64672"/>
    <w:rsid w:val="00C66D56"/>
    <w:rsid w:val="00C6716A"/>
    <w:rsid w:val="00C67762"/>
    <w:rsid w:val="00C70697"/>
    <w:rsid w:val="00C71277"/>
    <w:rsid w:val="00C72093"/>
    <w:rsid w:val="00C727B9"/>
    <w:rsid w:val="00C72EF4"/>
    <w:rsid w:val="00C744FE"/>
    <w:rsid w:val="00C75D2F"/>
    <w:rsid w:val="00C767BE"/>
    <w:rsid w:val="00C76E3C"/>
    <w:rsid w:val="00C81568"/>
    <w:rsid w:val="00C85022"/>
    <w:rsid w:val="00C8505F"/>
    <w:rsid w:val="00C85248"/>
    <w:rsid w:val="00C9027A"/>
    <w:rsid w:val="00C9068E"/>
    <w:rsid w:val="00C93814"/>
    <w:rsid w:val="00C93C4B"/>
    <w:rsid w:val="00C944AB"/>
    <w:rsid w:val="00C95994"/>
    <w:rsid w:val="00C95B40"/>
    <w:rsid w:val="00C97591"/>
    <w:rsid w:val="00CA1ED8"/>
    <w:rsid w:val="00CA41CC"/>
    <w:rsid w:val="00CB1A8E"/>
    <w:rsid w:val="00CB1F63"/>
    <w:rsid w:val="00CB7170"/>
    <w:rsid w:val="00CC040E"/>
    <w:rsid w:val="00CC111F"/>
    <w:rsid w:val="00CC11B1"/>
    <w:rsid w:val="00CC2011"/>
    <w:rsid w:val="00CC390C"/>
    <w:rsid w:val="00CC3EA0"/>
    <w:rsid w:val="00CC7B45"/>
    <w:rsid w:val="00CD1188"/>
    <w:rsid w:val="00CD2ED1"/>
    <w:rsid w:val="00CD337B"/>
    <w:rsid w:val="00CD5A7E"/>
    <w:rsid w:val="00CE0424"/>
    <w:rsid w:val="00CE28BB"/>
    <w:rsid w:val="00CE7561"/>
    <w:rsid w:val="00CF1354"/>
    <w:rsid w:val="00CF3B1F"/>
    <w:rsid w:val="00CF3BF6"/>
    <w:rsid w:val="00CF625B"/>
    <w:rsid w:val="00CF687E"/>
    <w:rsid w:val="00D0349B"/>
    <w:rsid w:val="00D10249"/>
    <w:rsid w:val="00D115C3"/>
    <w:rsid w:val="00D11897"/>
    <w:rsid w:val="00D13135"/>
    <w:rsid w:val="00D13E4E"/>
    <w:rsid w:val="00D15189"/>
    <w:rsid w:val="00D156B2"/>
    <w:rsid w:val="00D239A7"/>
    <w:rsid w:val="00D23F47"/>
    <w:rsid w:val="00D27447"/>
    <w:rsid w:val="00D3022F"/>
    <w:rsid w:val="00D36E71"/>
    <w:rsid w:val="00D3778D"/>
    <w:rsid w:val="00D37D87"/>
    <w:rsid w:val="00D40716"/>
    <w:rsid w:val="00D40B33"/>
    <w:rsid w:val="00D4222A"/>
    <w:rsid w:val="00D4318F"/>
    <w:rsid w:val="00D438BF"/>
    <w:rsid w:val="00D440F8"/>
    <w:rsid w:val="00D448D9"/>
    <w:rsid w:val="00D50CE3"/>
    <w:rsid w:val="00D546FF"/>
    <w:rsid w:val="00D55AD5"/>
    <w:rsid w:val="00D565D1"/>
    <w:rsid w:val="00D576CA"/>
    <w:rsid w:val="00D61AF5"/>
    <w:rsid w:val="00D62AAA"/>
    <w:rsid w:val="00D652B5"/>
    <w:rsid w:val="00D66155"/>
    <w:rsid w:val="00D66A3C"/>
    <w:rsid w:val="00D708B0"/>
    <w:rsid w:val="00D77B1D"/>
    <w:rsid w:val="00D8021F"/>
    <w:rsid w:val="00D80383"/>
    <w:rsid w:val="00D80791"/>
    <w:rsid w:val="00D818FA"/>
    <w:rsid w:val="00D823C6"/>
    <w:rsid w:val="00D8327F"/>
    <w:rsid w:val="00D84B3C"/>
    <w:rsid w:val="00D86CA3"/>
    <w:rsid w:val="00D86D87"/>
    <w:rsid w:val="00D871CE"/>
    <w:rsid w:val="00D9196D"/>
    <w:rsid w:val="00D92982"/>
    <w:rsid w:val="00DA253B"/>
    <w:rsid w:val="00DA305E"/>
    <w:rsid w:val="00DA5417"/>
    <w:rsid w:val="00DA56E8"/>
    <w:rsid w:val="00DB0A9F"/>
    <w:rsid w:val="00DB164B"/>
    <w:rsid w:val="00DB377D"/>
    <w:rsid w:val="00DC2D36"/>
    <w:rsid w:val="00DC53EF"/>
    <w:rsid w:val="00DC58D3"/>
    <w:rsid w:val="00DC5D18"/>
    <w:rsid w:val="00DC614D"/>
    <w:rsid w:val="00DC7AF0"/>
    <w:rsid w:val="00DD04D8"/>
    <w:rsid w:val="00DD7902"/>
    <w:rsid w:val="00DE430C"/>
    <w:rsid w:val="00DE4BB4"/>
    <w:rsid w:val="00DE5608"/>
    <w:rsid w:val="00DE58D0"/>
    <w:rsid w:val="00DE654F"/>
    <w:rsid w:val="00DE7002"/>
    <w:rsid w:val="00DF07C0"/>
    <w:rsid w:val="00DF0B6E"/>
    <w:rsid w:val="00DF15E0"/>
    <w:rsid w:val="00DF2ECC"/>
    <w:rsid w:val="00DF37A0"/>
    <w:rsid w:val="00E006C0"/>
    <w:rsid w:val="00E05663"/>
    <w:rsid w:val="00E110E7"/>
    <w:rsid w:val="00E1155F"/>
    <w:rsid w:val="00E11B20"/>
    <w:rsid w:val="00E17FA2"/>
    <w:rsid w:val="00E22330"/>
    <w:rsid w:val="00E22FA3"/>
    <w:rsid w:val="00E30B5A"/>
    <w:rsid w:val="00E3123D"/>
    <w:rsid w:val="00E31461"/>
    <w:rsid w:val="00E31D43"/>
    <w:rsid w:val="00E32608"/>
    <w:rsid w:val="00E330ED"/>
    <w:rsid w:val="00E34188"/>
    <w:rsid w:val="00E34B6E"/>
    <w:rsid w:val="00E35559"/>
    <w:rsid w:val="00E3723A"/>
    <w:rsid w:val="00E37860"/>
    <w:rsid w:val="00E408E7"/>
    <w:rsid w:val="00E42A2C"/>
    <w:rsid w:val="00E446F1"/>
    <w:rsid w:val="00E44AE1"/>
    <w:rsid w:val="00E46886"/>
    <w:rsid w:val="00E47AEF"/>
    <w:rsid w:val="00E5032B"/>
    <w:rsid w:val="00E51E28"/>
    <w:rsid w:val="00E53B75"/>
    <w:rsid w:val="00E54E3B"/>
    <w:rsid w:val="00E55A8C"/>
    <w:rsid w:val="00E57565"/>
    <w:rsid w:val="00E60C2E"/>
    <w:rsid w:val="00E61390"/>
    <w:rsid w:val="00E62135"/>
    <w:rsid w:val="00E62B98"/>
    <w:rsid w:val="00E63838"/>
    <w:rsid w:val="00E64434"/>
    <w:rsid w:val="00E67C51"/>
    <w:rsid w:val="00E72EFC"/>
    <w:rsid w:val="00E73901"/>
    <w:rsid w:val="00E758EC"/>
    <w:rsid w:val="00E76EE5"/>
    <w:rsid w:val="00E8234C"/>
    <w:rsid w:val="00E83AA9"/>
    <w:rsid w:val="00E85928"/>
    <w:rsid w:val="00E87822"/>
    <w:rsid w:val="00E90395"/>
    <w:rsid w:val="00E90532"/>
    <w:rsid w:val="00E90E49"/>
    <w:rsid w:val="00E917F9"/>
    <w:rsid w:val="00E91FD9"/>
    <w:rsid w:val="00E9291C"/>
    <w:rsid w:val="00E934F0"/>
    <w:rsid w:val="00E93EA7"/>
    <w:rsid w:val="00E93FFE"/>
    <w:rsid w:val="00E94F8A"/>
    <w:rsid w:val="00EA7A41"/>
    <w:rsid w:val="00EB077B"/>
    <w:rsid w:val="00EB2806"/>
    <w:rsid w:val="00EB3C37"/>
    <w:rsid w:val="00EB4EA2"/>
    <w:rsid w:val="00EC24D5"/>
    <w:rsid w:val="00EC27C6"/>
    <w:rsid w:val="00EC4207"/>
    <w:rsid w:val="00EC43A7"/>
    <w:rsid w:val="00EC505C"/>
    <w:rsid w:val="00EC52AD"/>
    <w:rsid w:val="00EC5653"/>
    <w:rsid w:val="00EC5BE0"/>
    <w:rsid w:val="00EC71CE"/>
    <w:rsid w:val="00ED1006"/>
    <w:rsid w:val="00ED163E"/>
    <w:rsid w:val="00ED5C5E"/>
    <w:rsid w:val="00EE0825"/>
    <w:rsid w:val="00EE30D5"/>
    <w:rsid w:val="00EF18FE"/>
    <w:rsid w:val="00EF5731"/>
    <w:rsid w:val="00EF5787"/>
    <w:rsid w:val="00EF60D0"/>
    <w:rsid w:val="00EF79FD"/>
    <w:rsid w:val="00F0528D"/>
    <w:rsid w:val="00F06C67"/>
    <w:rsid w:val="00F06DFD"/>
    <w:rsid w:val="00F071D1"/>
    <w:rsid w:val="00F07533"/>
    <w:rsid w:val="00F10629"/>
    <w:rsid w:val="00F1168C"/>
    <w:rsid w:val="00F15FA5"/>
    <w:rsid w:val="00F169C3"/>
    <w:rsid w:val="00F209B7"/>
    <w:rsid w:val="00F2376F"/>
    <w:rsid w:val="00F243D8"/>
    <w:rsid w:val="00F30828"/>
    <w:rsid w:val="00F313D6"/>
    <w:rsid w:val="00F40827"/>
    <w:rsid w:val="00F40F0C"/>
    <w:rsid w:val="00F4766C"/>
    <w:rsid w:val="00F5060E"/>
    <w:rsid w:val="00F507D1"/>
    <w:rsid w:val="00F519CE"/>
    <w:rsid w:val="00F51ADA"/>
    <w:rsid w:val="00F53499"/>
    <w:rsid w:val="00F60203"/>
    <w:rsid w:val="00F607C5"/>
    <w:rsid w:val="00F60DEA"/>
    <w:rsid w:val="00F6302A"/>
    <w:rsid w:val="00F63950"/>
    <w:rsid w:val="00F64AFB"/>
    <w:rsid w:val="00F64C2B"/>
    <w:rsid w:val="00F651BE"/>
    <w:rsid w:val="00F67B11"/>
    <w:rsid w:val="00F67F53"/>
    <w:rsid w:val="00F703BE"/>
    <w:rsid w:val="00F71F69"/>
    <w:rsid w:val="00F72B72"/>
    <w:rsid w:val="00F74BB9"/>
    <w:rsid w:val="00F75582"/>
    <w:rsid w:val="00F75DFE"/>
    <w:rsid w:val="00F767A9"/>
    <w:rsid w:val="00F76EFA"/>
    <w:rsid w:val="00F804BE"/>
    <w:rsid w:val="00F810BF"/>
    <w:rsid w:val="00F817CE"/>
    <w:rsid w:val="00F82A91"/>
    <w:rsid w:val="00F8456C"/>
    <w:rsid w:val="00F859D8"/>
    <w:rsid w:val="00F868F5"/>
    <w:rsid w:val="00F86BDC"/>
    <w:rsid w:val="00F9056A"/>
    <w:rsid w:val="00F90F8D"/>
    <w:rsid w:val="00F9111C"/>
    <w:rsid w:val="00F92782"/>
    <w:rsid w:val="00F933A6"/>
    <w:rsid w:val="00F93AA9"/>
    <w:rsid w:val="00F93F43"/>
    <w:rsid w:val="00F96985"/>
    <w:rsid w:val="00F97838"/>
    <w:rsid w:val="00FA20D2"/>
    <w:rsid w:val="00FA22F8"/>
    <w:rsid w:val="00FA2BB3"/>
    <w:rsid w:val="00FA59C2"/>
    <w:rsid w:val="00FA7A2D"/>
    <w:rsid w:val="00FB0307"/>
    <w:rsid w:val="00FB2BB8"/>
    <w:rsid w:val="00FB4C80"/>
    <w:rsid w:val="00FB6A6A"/>
    <w:rsid w:val="00FC5054"/>
    <w:rsid w:val="00FC7429"/>
    <w:rsid w:val="00FD07F6"/>
    <w:rsid w:val="00FD175B"/>
    <w:rsid w:val="00FD1EC8"/>
    <w:rsid w:val="00FD22D2"/>
    <w:rsid w:val="00FD4041"/>
    <w:rsid w:val="00FD47ED"/>
    <w:rsid w:val="00FD74DB"/>
    <w:rsid w:val="00FD7660"/>
    <w:rsid w:val="00FD7799"/>
    <w:rsid w:val="00FE0655"/>
    <w:rsid w:val="00FE0FDB"/>
    <w:rsid w:val="00FE2365"/>
    <w:rsid w:val="00FE2BF1"/>
    <w:rsid w:val="00FE37D7"/>
    <w:rsid w:val="00FE49D6"/>
    <w:rsid w:val="00FE4C7B"/>
    <w:rsid w:val="00FE51B5"/>
    <w:rsid w:val="00FE7336"/>
    <w:rsid w:val="00FE787C"/>
    <w:rsid w:val="00FF45A5"/>
    <w:rsid w:val="00FF5C91"/>
    <w:rsid w:val="00FF7D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42A2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42A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2A2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rsid w:val="00C30BDF"/>
    <w:rPr>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BB14AE"/>
    <w:rPr>
      <w:rFonts w:asciiTheme="minorHAnsi" w:eastAsiaTheme="minorEastAsia" w:hAnsiTheme="minorHAnsi" w:cstheme="minorBidi"/>
      <w:b/>
      <w:sz w:val="22"/>
      <w:szCs w:val="22"/>
      <w:lang w:val="en-US"/>
    </w:rPr>
  </w:style>
  <w:style w:type="paragraph" w:styleId="Revision">
    <w:name w:val="Revision"/>
    <w:hidden/>
    <w:uiPriority w:val="99"/>
    <w:semiHidden/>
    <w:rsid w:val="007A0610"/>
    <w:rPr>
      <w:rFonts w:asciiTheme="minorHAnsi" w:eastAsiaTheme="minorEastAsia" w:hAnsiTheme="minorHAnsi" w:cstheme="minorBidi"/>
      <w:sz w:val="22"/>
      <w:szCs w:val="22"/>
      <w:lang w:val="en-US" w:eastAsia="zh-CN"/>
    </w:rPr>
  </w:style>
  <w:style w:type="character" w:customStyle="1" w:styleId="apple-converted-space">
    <w:name w:val="apple-converted-space"/>
    <w:qFormat/>
    <w:rsid w:val="00CC390C"/>
  </w:style>
  <w:style w:type="character" w:customStyle="1" w:styleId="TACChar">
    <w:name w:val="TAC Char"/>
    <w:link w:val="TAC"/>
    <w:qFormat/>
    <w:locked/>
    <w:rsid w:val="00681DE2"/>
    <w:rPr>
      <w:rFonts w:ascii="Arial" w:eastAsiaTheme="minorEastAsia" w:hAnsi="Arial" w:cstheme="minorBidi"/>
      <w:sz w:val="18"/>
      <w:szCs w:val="22"/>
      <w:lang w:val="x-none" w:eastAsia="x-none"/>
    </w:rPr>
  </w:style>
  <w:style w:type="character" w:customStyle="1" w:styleId="B3Char">
    <w:name w:val="B3 Char"/>
    <w:rsid w:val="006D0DBA"/>
    <w:rPr>
      <w:lang w:val="en-GB" w:eastAsia="en-US"/>
    </w:rPr>
  </w:style>
  <w:style w:type="character" w:styleId="PlaceholderText">
    <w:name w:val="Placeholder Text"/>
    <w:basedOn w:val="DefaultParagraphFont"/>
    <w:uiPriority w:val="99"/>
    <w:semiHidden/>
    <w:rsid w:val="001130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116097">
      <w:bodyDiv w:val="1"/>
      <w:marLeft w:val="0"/>
      <w:marRight w:val="0"/>
      <w:marTop w:val="0"/>
      <w:marBottom w:val="0"/>
      <w:divBdr>
        <w:top w:val="none" w:sz="0" w:space="0" w:color="auto"/>
        <w:left w:val="none" w:sz="0" w:space="0" w:color="auto"/>
        <w:bottom w:val="none" w:sz="0" w:space="0" w:color="auto"/>
        <w:right w:val="none" w:sz="0" w:space="0" w:color="auto"/>
      </w:divBdr>
    </w:div>
    <w:div w:id="1170484060">
      <w:bodyDiv w:val="1"/>
      <w:marLeft w:val="0"/>
      <w:marRight w:val="0"/>
      <w:marTop w:val="0"/>
      <w:marBottom w:val="0"/>
      <w:divBdr>
        <w:top w:val="none" w:sz="0" w:space="0" w:color="auto"/>
        <w:left w:val="none" w:sz="0" w:space="0" w:color="auto"/>
        <w:bottom w:val="none" w:sz="0" w:space="0" w:color="auto"/>
        <w:right w:val="none" w:sz="0" w:space="0" w:color="auto"/>
      </w:divBdr>
    </w:div>
    <w:div w:id="1408184828">
      <w:bodyDiv w:val="1"/>
      <w:marLeft w:val="0"/>
      <w:marRight w:val="0"/>
      <w:marTop w:val="0"/>
      <w:marBottom w:val="0"/>
      <w:divBdr>
        <w:top w:val="none" w:sz="0" w:space="0" w:color="auto"/>
        <w:left w:val="none" w:sz="0" w:space="0" w:color="auto"/>
        <w:bottom w:val="none" w:sz="0" w:space="0" w:color="auto"/>
        <w:right w:val="none" w:sz="0" w:space="0" w:color="auto"/>
      </w:divBdr>
    </w:div>
    <w:div w:id="1517764904">
      <w:bodyDiv w:val="1"/>
      <w:marLeft w:val="0"/>
      <w:marRight w:val="0"/>
      <w:marTop w:val="0"/>
      <w:marBottom w:val="0"/>
      <w:divBdr>
        <w:top w:val="none" w:sz="0" w:space="0" w:color="auto"/>
        <w:left w:val="none" w:sz="0" w:space="0" w:color="auto"/>
        <w:bottom w:val="none" w:sz="0" w:space="0" w:color="auto"/>
        <w:right w:val="none" w:sz="0" w:space="0" w:color="auto"/>
      </w:divBdr>
    </w:div>
    <w:div w:id="204335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FBDD1-1ADF-4722-90AD-21BFCE075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870</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2020-02-14T23:50:00Z</dcterms:created>
  <dcterms:modified xsi:type="dcterms:W3CDTF">2020-02-14T23:50:00Z</dcterms:modified>
  <cp:category/>
</cp:coreProperties>
</file>